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fontTable.xml" ContentType="application/vnd.openxmlformats-officedocument.wordprocessingml.fontTable+xml"/>
  <Override PartName="/word/document.xml" ContentType="application/vnd.openxmlformats-officedocument.wordprocessingml.document.main+xml"/>
  <Override PartName="/word/_rels/document.xml.rels" ContentType="application/vnd.openxmlformats-package.relationship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Indexheading"/>
        <w:jc w:val="center"/>
        <w:rPr>
          <w:rFonts w:ascii="Times New Roman" w:hAnsi="Times New Roman" w:cs="Times New Roman"/>
          <w:b/>
          <w:b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  <w:t>Информационно-статистический материал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cs="Times New Roman"/>
          <w:b/>
          <w:b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  <w:t xml:space="preserve">по обращениям, рассмотренным в Главном управлении Росгвардии 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cs="Times New Roman"/>
          <w:b/>
          <w:b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  <w:t xml:space="preserve">по Московской области за 4 квартал 2023 года 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cs="Times New Roman"/>
          <w:b/>
          <w:b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</w:r>
    </w:p>
    <w:tbl>
      <w:tblPr>
        <w:tblStyle w:val="a8"/>
        <w:tblW w:w="9571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4a0" w:noVBand="1" w:noHBand="0" w:lastColumn="0" w:firstColumn="1" w:lastRow="0" w:firstRow="1"/>
      </w:tblPr>
      <w:tblGrid>
        <w:gridCol w:w="817"/>
        <w:gridCol w:w="7370"/>
        <w:gridCol w:w="1384"/>
      </w:tblGrid>
      <w:tr>
        <w:trPr/>
        <w:tc>
          <w:tcPr>
            <w:tcW w:w="8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8"/>
                <w:szCs w:val="28"/>
                <w:lang w:val="ru-RU" w:eastAsia="en-US" w:bidi="ar-SA"/>
              </w:rPr>
              <w:t>1.</w:t>
            </w:r>
          </w:p>
        </w:tc>
        <w:tc>
          <w:tcPr>
            <w:tcW w:w="737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ind w:firstLine="284"/>
              <w:jc w:val="both"/>
              <w:rPr>
                <w:rFonts w:ascii="Times New Roman" w:hAnsi="Times New Roman" w:cs="Times New Roman"/>
                <w:b/>
                <w:b/>
                <w:sz w:val="28"/>
                <w:szCs w:val="28"/>
                <w:shd w:fill="auto" w:val="clear"/>
              </w:rPr>
            </w:pPr>
            <w:r>
              <w:rPr>
                <w:rFonts w:eastAsia="Calibri" w:cs="Times New Roman" w:ascii="Times New Roman" w:hAnsi="Times New Roman" w:eastAsiaTheme="minorHAnsi"/>
                <w:b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Общее количество обращений, поступивших напрямую</w:t>
            </w:r>
          </w:p>
        </w:tc>
        <w:tc>
          <w:tcPr>
            <w:tcW w:w="138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115</w:t>
            </w:r>
          </w:p>
        </w:tc>
      </w:tr>
      <w:tr>
        <w:trPr/>
        <w:tc>
          <w:tcPr>
            <w:tcW w:w="8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8"/>
                <w:szCs w:val="28"/>
                <w:lang w:val="ru-RU" w:eastAsia="en-US" w:bidi="ar-SA"/>
              </w:rPr>
              <w:t>1.1.</w:t>
            </w:r>
          </w:p>
        </w:tc>
        <w:tc>
          <w:tcPr>
            <w:tcW w:w="737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ind w:firstLine="284"/>
              <w:jc w:val="both"/>
              <w:rPr>
                <w:rFonts w:ascii="Times New Roman" w:hAnsi="Times New Roman" w:cs="Times New Roman"/>
                <w:b/>
                <w:b/>
                <w:sz w:val="28"/>
                <w:szCs w:val="28"/>
                <w:shd w:fill="auto" w:val="clear"/>
              </w:rPr>
            </w:pPr>
            <w:r>
              <w:rPr>
                <w:rFonts w:eastAsia="Calibri" w:cs="Times New Roman" w:ascii="Times New Roman" w:hAnsi="Times New Roman" w:eastAsiaTheme="minorHAnsi"/>
                <w:b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По видам обращений:</w:t>
            </w:r>
          </w:p>
        </w:tc>
        <w:tc>
          <w:tcPr>
            <w:tcW w:w="138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</w:r>
          </w:p>
        </w:tc>
      </w:tr>
      <w:tr>
        <w:trPr/>
        <w:tc>
          <w:tcPr>
            <w:tcW w:w="8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737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eastAsia="Calibri" w:cs="Times New Roman" w:ascii="Times New Roman" w:hAnsi="Times New Roman" w:eastAsiaTheme="minorHAnsi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заявлений</w:t>
            </w:r>
          </w:p>
        </w:tc>
        <w:tc>
          <w:tcPr>
            <w:tcW w:w="138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 w:eastAsiaTheme="minorHAnsi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</w:pPr>
            <w:r>
              <w:rPr>
                <w:rFonts w:eastAsia="Calibri" w:cs="Times New Roman" w:eastAsiaTheme="minorHAnsi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95</w:t>
            </w:r>
          </w:p>
        </w:tc>
      </w:tr>
      <w:tr>
        <w:trPr/>
        <w:tc>
          <w:tcPr>
            <w:tcW w:w="8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737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eastAsia="Calibri" w:cs="Times New Roman" w:ascii="Times New Roman" w:hAnsi="Times New Roman" w:eastAsiaTheme="minorHAnsi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жалоб</w:t>
            </w:r>
          </w:p>
        </w:tc>
        <w:tc>
          <w:tcPr>
            <w:tcW w:w="138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 w:eastAsiaTheme="minorHAnsi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</w:pPr>
            <w:r>
              <w:rPr>
                <w:rFonts w:eastAsia="Calibri" w:cs="Times New Roman" w:eastAsiaTheme="minorHAnsi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19</w:t>
            </w:r>
          </w:p>
        </w:tc>
      </w:tr>
      <w:tr>
        <w:trPr/>
        <w:tc>
          <w:tcPr>
            <w:tcW w:w="8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737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eastAsia="Calibri" w:cs="Times New Roman" w:ascii="Times New Roman" w:hAnsi="Times New Roman" w:eastAsiaTheme="minorHAnsi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предложений</w:t>
            </w:r>
          </w:p>
        </w:tc>
        <w:tc>
          <w:tcPr>
            <w:tcW w:w="138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  <w:t>-</w:t>
            </w:r>
          </w:p>
        </w:tc>
      </w:tr>
      <w:tr>
        <w:trPr/>
        <w:tc>
          <w:tcPr>
            <w:tcW w:w="8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737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eastAsia="Calibri" w:cs="Times New Roman" w:ascii="Times New Roman" w:hAnsi="Times New Roman" w:eastAsiaTheme="minorHAnsi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запросов информации</w:t>
            </w:r>
          </w:p>
        </w:tc>
        <w:tc>
          <w:tcPr>
            <w:tcW w:w="138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color w:val="auto"/>
                <w:kern w:val="0"/>
                <w:sz w:val="28"/>
                <w:szCs w:val="28"/>
                <w:shd w:fill="auto" w:val="clear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1</w:t>
            </w:r>
          </w:p>
        </w:tc>
      </w:tr>
      <w:tr>
        <w:trPr/>
        <w:tc>
          <w:tcPr>
            <w:tcW w:w="8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737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eastAsia="Calibri" w:cs="Times New Roman" w:ascii="Times New Roman" w:hAnsi="Times New Roman" w:eastAsiaTheme="minorHAnsi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сообщений, не являющихся обращениями</w:t>
            </w:r>
          </w:p>
        </w:tc>
        <w:tc>
          <w:tcPr>
            <w:tcW w:w="138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  <w:t>-</w:t>
            </w:r>
          </w:p>
        </w:tc>
      </w:tr>
      <w:tr>
        <w:trPr/>
        <w:tc>
          <w:tcPr>
            <w:tcW w:w="8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8"/>
                <w:szCs w:val="28"/>
                <w:lang w:val="ru-RU" w:eastAsia="en-US" w:bidi="ar-SA"/>
              </w:rPr>
              <w:t>1.2.</w:t>
            </w:r>
          </w:p>
        </w:tc>
        <w:tc>
          <w:tcPr>
            <w:tcW w:w="737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ind w:firstLine="284"/>
              <w:jc w:val="both"/>
              <w:rPr>
                <w:rFonts w:ascii="Times New Roman" w:hAnsi="Times New Roman" w:cs="Times New Roman"/>
                <w:b/>
                <w:b/>
                <w:sz w:val="28"/>
                <w:szCs w:val="28"/>
                <w:shd w:fill="auto" w:val="clear"/>
              </w:rPr>
            </w:pPr>
            <w:r>
              <w:rPr>
                <w:rFonts w:eastAsia="Calibri" w:cs="Times New Roman" w:ascii="Times New Roman" w:hAnsi="Times New Roman" w:eastAsiaTheme="minorHAnsi"/>
                <w:b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Наименование вопроса:</w:t>
            </w:r>
          </w:p>
        </w:tc>
        <w:tc>
          <w:tcPr>
            <w:tcW w:w="138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</w:r>
          </w:p>
        </w:tc>
      </w:tr>
      <w:tr>
        <w:trPr/>
        <w:tc>
          <w:tcPr>
            <w:tcW w:w="8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737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eastAsia="Calibri" w:cs="Times New Roman" w:ascii="Times New Roman" w:hAnsi="Times New Roman" w:eastAsiaTheme="minorHAnsi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Оборот гражданского, служебного и иного оружия</w:t>
            </w:r>
          </w:p>
        </w:tc>
        <w:tc>
          <w:tcPr>
            <w:tcW w:w="138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 w:eastAsiaTheme="minorHAnsi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</w:pPr>
            <w:r>
              <w:rPr>
                <w:rFonts w:eastAsia="Calibri" w:cs="Times New Roman" w:eastAsiaTheme="minorHAnsi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1</w:t>
            </w:r>
            <w:r>
              <w:rPr>
                <w:rFonts w:eastAsia="Calibri" w:cs="Times New Roman" w:eastAsiaTheme="minorHAnsi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2</w:t>
            </w:r>
          </w:p>
        </w:tc>
      </w:tr>
      <w:tr>
        <w:trPr/>
        <w:tc>
          <w:tcPr>
            <w:tcW w:w="8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737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eastAsia="Calibri" w:cs="Times New Roman" w:ascii="Times New Roman" w:hAnsi="Times New Roman" w:eastAsiaTheme="minorHAnsi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Частная детективная и охранная деятельность</w:t>
            </w:r>
          </w:p>
        </w:tc>
        <w:tc>
          <w:tcPr>
            <w:tcW w:w="138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 w:eastAsiaTheme="minorHAnsi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</w:pPr>
            <w:r>
              <w:rPr>
                <w:rFonts w:eastAsia="Calibri" w:cs="Times New Roman" w:eastAsiaTheme="minorHAnsi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3</w:t>
            </w:r>
            <w:r>
              <w:rPr>
                <w:rFonts w:eastAsia="Calibri" w:cs="Times New Roman" w:eastAsiaTheme="minorHAnsi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8</w:t>
            </w:r>
          </w:p>
        </w:tc>
      </w:tr>
      <w:tr>
        <w:trPr/>
        <w:tc>
          <w:tcPr>
            <w:tcW w:w="8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737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eastAsia="Calibri" w:cs="Times New Roman" w:ascii="Times New Roman" w:hAnsi="Times New Roman" w:eastAsiaTheme="minorHAnsi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Выдача лицензий и разрешений на владение, хранение, ношение и использование гражданского и служебного оружия и его основными частями, торговлю гражданским оружием и его основными частями</w:t>
            </w:r>
          </w:p>
        </w:tc>
        <w:tc>
          <w:tcPr>
            <w:tcW w:w="138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 w:eastAsiaTheme="minorHAnsi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</w:pPr>
            <w:r>
              <w:rPr>
                <w:rFonts w:eastAsia="Calibri" w:cs="Times New Roman" w:eastAsiaTheme="minorHAnsi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1</w:t>
            </w:r>
            <w:r>
              <w:rPr>
                <w:rFonts w:eastAsia="Calibri" w:cs="Times New Roman" w:eastAsiaTheme="minorHAnsi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5</w:t>
            </w:r>
          </w:p>
        </w:tc>
      </w:tr>
      <w:tr>
        <w:trPr/>
        <w:tc>
          <w:tcPr>
            <w:tcW w:w="8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737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eastAsia="Calibri" w:cs="Times New Roman" w:ascii="Times New Roman" w:hAnsi="Times New Roman" w:eastAsiaTheme="minorHAnsi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Обеспечение вещевым имуществом сотрудников</w:t>
            </w:r>
          </w:p>
        </w:tc>
        <w:tc>
          <w:tcPr>
            <w:tcW w:w="138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  <w:t>2</w:t>
            </w:r>
          </w:p>
        </w:tc>
      </w:tr>
      <w:tr>
        <w:trPr/>
        <w:tc>
          <w:tcPr>
            <w:tcW w:w="8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737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eastAsia="Calibri" w:cs="Times New Roman" w:ascii="Times New Roman" w:hAnsi="Times New Roman" w:eastAsiaTheme="minorHAnsi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Поступление на военную службу по контракту, заключение контракта</w:t>
            </w:r>
          </w:p>
        </w:tc>
        <w:tc>
          <w:tcPr>
            <w:tcW w:w="138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  <w:t>1</w:t>
            </w:r>
          </w:p>
        </w:tc>
      </w:tr>
      <w:tr>
        <w:trPr/>
        <w:tc>
          <w:tcPr>
            <w:tcW w:w="8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737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  <w:t>Н</w:t>
            </w:r>
            <w:r>
              <w:rPr>
                <w:rFonts w:eastAsia="Calibri" w:cs="Times New Roman" w:ascii="Times New Roman" w:hAnsi="Times New Roman" w:eastAsiaTheme="minorHAnsi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еполучение ответа на обращение</w:t>
            </w:r>
          </w:p>
        </w:tc>
        <w:tc>
          <w:tcPr>
            <w:tcW w:w="138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 w:eastAsiaTheme="minorHAnsi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</w:pPr>
            <w:r>
              <w:rPr>
                <w:rFonts w:eastAsia="Calibri" w:cs="Times New Roman" w:eastAsiaTheme="minorHAnsi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2</w:t>
            </w:r>
          </w:p>
        </w:tc>
      </w:tr>
      <w:tr>
        <w:trPr/>
        <w:tc>
          <w:tcPr>
            <w:tcW w:w="8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737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  <w:t>Т</w:t>
            </w:r>
            <w:r>
              <w:rPr>
                <w:rFonts w:eastAsia="Calibri" w:cs="Times New Roman" w:ascii="Times New Roman" w:hAnsi="Times New Roman" w:eastAsiaTheme="minorHAnsi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рудовые отношения</w:t>
            </w:r>
          </w:p>
        </w:tc>
        <w:tc>
          <w:tcPr>
            <w:tcW w:w="138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 w:eastAsiaTheme="minorHAnsi"/>
                <w:color w:val="auto"/>
                <w:kern w:val="0"/>
                <w:sz w:val="28"/>
                <w:szCs w:val="28"/>
                <w:shd w:fill="auto" w:val="clear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 w:eastAsiaTheme="minorHAnsi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1</w:t>
            </w:r>
          </w:p>
        </w:tc>
      </w:tr>
      <w:tr>
        <w:trPr/>
        <w:tc>
          <w:tcPr>
            <w:tcW w:w="817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7370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  <w:t>Служебное время и отпуска военнослужащих</w:t>
            </w:r>
          </w:p>
        </w:tc>
        <w:tc>
          <w:tcPr>
            <w:tcW w:w="1384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  <w:t>1</w:t>
            </w:r>
          </w:p>
        </w:tc>
      </w:tr>
      <w:tr>
        <w:trPr/>
        <w:tc>
          <w:tcPr>
            <w:tcW w:w="817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7370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  <w:t>Дополнительные денежные выплаты</w:t>
            </w:r>
          </w:p>
        </w:tc>
        <w:tc>
          <w:tcPr>
            <w:tcW w:w="1384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  <w:t>3</w:t>
            </w:r>
          </w:p>
        </w:tc>
      </w:tr>
      <w:tr>
        <w:trPr/>
        <w:tc>
          <w:tcPr>
            <w:tcW w:w="817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7370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eastAsia="Calibri" w:cs="Times New Roman" w:ascii="Times New Roman" w:hAnsi="Times New Roman" w:eastAsiaTheme="minorHAnsi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Охрана объектов и имущества собственников по договорам</w:t>
            </w:r>
          </w:p>
        </w:tc>
        <w:tc>
          <w:tcPr>
            <w:tcW w:w="1384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 w:eastAsiaTheme="minorHAnsi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</w:pPr>
            <w:r>
              <w:rPr>
                <w:rFonts w:eastAsia="Calibri" w:cs="Times New Roman" w:eastAsiaTheme="minorHAnsi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10</w:t>
            </w:r>
          </w:p>
        </w:tc>
      </w:tr>
      <w:tr>
        <w:trPr/>
        <w:tc>
          <w:tcPr>
            <w:tcW w:w="817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7370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  <w:t>Охрана общественного порядка</w:t>
            </w:r>
          </w:p>
        </w:tc>
        <w:tc>
          <w:tcPr>
            <w:tcW w:w="1384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  <w:t>1</w:t>
            </w:r>
          </w:p>
        </w:tc>
      </w:tr>
      <w:tr>
        <w:trPr>
          <w:trHeight w:val="413" w:hRule="atLeast"/>
        </w:trPr>
        <w:tc>
          <w:tcPr>
            <w:tcW w:w="817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7370" w:type="dxa"/>
            <w:tcBorders>
              <w:top w:val="nil"/>
            </w:tcBorders>
          </w:tcPr>
          <w:p>
            <w:pPr>
              <w:pStyle w:val="Style19"/>
              <w:widowControl w:val="false"/>
              <w:suppressAutoHyphens w:val="true"/>
              <w:spacing w:before="0" w:after="200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eastAsia="Calibri" w:cs="" w:ascii="Times New Roman" w:hAnsi="Times New Roman"/>
                <w:color w:val="000000"/>
                <w:kern w:val="0"/>
                <w:sz w:val="28"/>
                <w:szCs w:val="28"/>
                <w:lang w:val="ru-RU" w:eastAsia="en-US" w:bidi="ar-SA"/>
              </w:rPr>
              <w:t>Алиментные обязательства членов семьи</w:t>
            </w:r>
          </w:p>
        </w:tc>
        <w:tc>
          <w:tcPr>
            <w:tcW w:w="1384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  <w:t>1</w:t>
            </w:r>
          </w:p>
        </w:tc>
      </w:tr>
      <w:tr>
        <w:trPr>
          <w:trHeight w:val="413" w:hRule="atLeast"/>
        </w:trPr>
        <w:tc>
          <w:tcPr>
            <w:tcW w:w="817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7370" w:type="dxa"/>
            <w:tcBorders>
              <w:top w:val="nil"/>
            </w:tcBorders>
          </w:tcPr>
          <w:p>
            <w:pPr>
              <w:pStyle w:val="Style19"/>
              <w:widowControl w:val="false"/>
              <w:suppressAutoHyphens w:val="true"/>
              <w:spacing w:before="0" w:after="200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eastAsia="Calibri" w:cs="" w:ascii="Times New Roman" w:hAnsi="Times New Roman"/>
                <w:color w:val="000000"/>
                <w:kern w:val="0"/>
                <w:sz w:val="28"/>
                <w:szCs w:val="28"/>
                <w:lang w:val="ru-RU" w:eastAsia="en-US" w:bidi="ar-SA"/>
              </w:rPr>
              <w:t>Исполнение должностных полномочий и служебных обязанностей</w:t>
            </w:r>
          </w:p>
        </w:tc>
        <w:tc>
          <w:tcPr>
            <w:tcW w:w="1384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 w:eastAsiaTheme="minorHAnsi"/>
                <w:color w:val="auto"/>
                <w:kern w:val="0"/>
                <w:sz w:val="28"/>
                <w:szCs w:val="28"/>
                <w:shd w:fill="auto" w:val="clear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 w:eastAsiaTheme="minorHAnsi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2</w:t>
            </w:r>
          </w:p>
        </w:tc>
      </w:tr>
      <w:tr>
        <w:trPr/>
        <w:tc>
          <w:tcPr>
            <w:tcW w:w="817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7370" w:type="dxa"/>
            <w:tcBorders>
              <w:top w:val="nil"/>
            </w:tcBorders>
          </w:tcPr>
          <w:p>
            <w:pPr>
              <w:pStyle w:val="Style19"/>
              <w:widowControl w:val="false"/>
              <w:suppressAutoHyphens w:val="true"/>
              <w:spacing w:before="0" w:after="200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eastAsia="Calibri" w:cs="" w:ascii="Times New Roman" w:hAnsi="Times New Roman"/>
                <w:color w:val="000000"/>
                <w:kern w:val="0"/>
                <w:sz w:val="28"/>
                <w:szCs w:val="28"/>
                <w:lang w:val="ru-RU" w:eastAsia="en-US" w:bidi="ar-SA"/>
              </w:rPr>
              <w:t>Обязательное страхование. Страховые выплаты</w:t>
            </w:r>
          </w:p>
        </w:tc>
        <w:tc>
          <w:tcPr>
            <w:tcW w:w="1384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color w:val="auto"/>
                <w:kern w:val="0"/>
                <w:sz w:val="28"/>
                <w:szCs w:val="28"/>
                <w:shd w:fill="auto" w:val="clear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4</w:t>
            </w:r>
          </w:p>
        </w:tc>
      </w:tr>
      <w:tr>
        <w:trPr/>
        <w:tc>
          <w:tcPr>
            <w:tcW w:w="817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7370" w:type="dxa"/>
            <w:tcBorders>
              <w:top w:val="nil"/>
            </w:tcBorders>
          </w:tcPr>
          <w:p>
            <w:pPr>
              <w:pStyle w:val="Style19"/>
              <w:widowControl w:val="false"/>
              <w:suppressAutoHyphens w:val="true"/>
              <w:spacing w:before="0" w:after="200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eastAsia="Calibri" w:cs="" w:ascii="Times New Roman" w:hAnsi="Times New Roman"/>
                <w:color w:val="000000"/>
                <w:kern w:val="0"/>
                <w:sz w:val="28"/>
                <w:szCs w:val="28"/>
                <w:lang w:val="ru-RU" w:eastAsia="en-US" w:bidi="ar-SA"/>
              </w:rPr>
              <w:t>Действия сотрудников, выполняющих обязанности по охране общественного порядка</w:t>
            </w:r>
          </w:p>
        </w:tc>
        <w:tc>
          <w:tcPr>
            <w:tcW w:w="1384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  <w:t>1</w:t>
            </w:r>
          </w:p>
        </w:tc>
      </w:tr>
      <w:tr>
        <w:trPr/>
        <w:tc>
          <w:tcPr>
            <w:tcW w:w="817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7370" w:type="dxa"/>
            <w:tcBorders>
              <w:top w:val="nil"/>
            </w:tcBorders>
          </w:tcPr>
          <w:p>
            <w:pPr>
              <w:pStyle w:val="Style19"/>
              <w:widowControl w:val="false"/>
              <w:suppressAutoHyphens w:val="true"/>
              <w:spacing w:before="0" w:after="200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eastAsia="Calibri" w:cs="" w:ascii="Times New Roman" w:hAnsi="Times New Roman"/>
                <w:color w:val="000000"/>
                <w:kern w:val="0"/>
                <w:sz w:val="28"/>
                <w:szCs w:val="28"/>
                <w:lang w:val="ru-RU" w:eastAsia="en-US" w:bidi="ar-SA"/>
              </w:rPr>
              <w:t>Денежное довольствие сотрудников</w:t>
            </w:r>
          </w:p>
        </w:tc>
        <w:tc>
          <w:tcPr>
            <w:tcW w:w="1384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color w:val="auto"/>
                <w:kern w:val="0"/>
                <w:sz w:val="28"/>
                <w:szCs w:val="28"/>
                <w:shd w:fill="auto" w:val="clear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6</w:t>
            </w:r>
          </w:p>
        </w:tc>
      </w:tr>
      <w:tr>
        <w:trPr>
          <w:trHeight w:val="1253" w:hRule="atLeast"/>
        </w:trPr>
        <w:tc>
          <w:tcPr>
            <w:tcW w:w="817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7370" w:type="dxa"/>
            <w:tcBorders>
              <w:top w:val="nil"/>
            </w:tcBorders>
          </w:tcPr>
          <w:p>
            <w:pPr>
              <w:pStyle w:val="Style19"/>
              <w:widowControl w:val="false"/>
              <w:suppressAutoHyphens w:val="true"/>
              <w:spacing w:before="0" w:after="200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eastAsia="Calibri" w:cs="" w:ascii="Times New Roman" w:hAnsi="Times New Roman"/>
                <w:color w:val="000000"/>
                <w:kern w:val="0"/>
                <w:sz w:val="28"/>
                <w:szCs w:val="28"/>
                <w:lang w:val="ru-RU" w:eastAsia="en-US" w:bidi="ar-SA"/>
              </w:rPr>
              <w:t>Прохождение военной службы по призыву, увольнение с военной службы, в т.ч. досрочное</w:t>
            </w:r>
          </w:p>
        </w:tc>
        <w:tc>
          <w:tcPr>
            <w:tcW w:w="1384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 w:eastAsiaTheme="minorHAnsi"/>
                <w:color w:val="auto"/>
                <w:kern w:val="0"/>
                <w:sz w:val="28"/>
                <w:szCs w:val="28"/>
                <w:shd w:fill="auto" w:val="clear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 w:eastAsiaTheme="minorHAnsi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2</w:t>
            </w:r>
          </w:p>
        </w:tc>
      </w:tr>
      <w:tr>
        <w:trPr/>
        <w:tc>
          <w:tcPr>
            <w:tcW w:w="817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7370" w:type="dxa"/>
            <w:tcBorders>
              <w:top w:val="nil"/>
            </w:tcBorders>
          </w:tcPr>
          <w:p>
            <w:pPr>
              <w:pStyle w:val="Style19"/>
              <w:widowControl w:val="false"/>
              <w:suppressAutoHyphens w:val="true"/>
              <w:spacing w:before="0" w:after="200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eastAsia="Calibri" w:cs="" w:ascii="Times New Roman" w:hAnsi="Times New Roman"/>
                <w:color w:val="000000"/>
                <w:kern w:val="0"/>
                <w:sz w:val="28"/>
                <w:szCs w:val="28"/>
                <w:lang w:val="ru-RU" w:eastAsia="en-US" w:bidi="ar-SA"/>
              </w:rPr>
              <w:t>Факты противоправных действий сотрудников</w:t>
            </w:r>
          </w:p>
        </w:tc>
        <w:tc>
          <w:tcPr>
            <w:tcW w:w="1384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 w:eastAsiaTheme="minorHAnsi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</w:pPr>
            <w:r>
              <w:rPr>
                <w:rFonts w:eastAsia="Calibri" w:cs="Times New Roman" w:eastAsiaTheme="minorHAnsi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7</w:t>
            </w:r>
          </w:p>
        </w:tc>
      </w:tr>
      <w:tr>
        <w:trPr/>
        <w:tc>
          <w:tcPr>
            <w:tcW w:w="817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7370" w:type="dxa"/>
            <w:tcBorders>
              <w:top w:val="nil"/>
            </w:tcBorders>
          </w:tcPr>
          <w:p>
            <w:pPr>
              <w:pStyle w:val="Style19"/>
              <w:widowControl w:val="false"/>
              <w:suppressAutoHyphens w:val="true"/>
              <w:spacing w:before="0" w:after="200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eastAsia="Calibri" w:cs="" w:ascii="Times New Roman" w:hAnsi="Times New Roman"/>
                <w:color w:val="000000"/>
                <w:kern w:val="0"/>
                <w:sz w:val="28"/>
                <w:szCs w:val="28"/>
                <w:lang w:val="ru-RU" w:eastAsia="en-US" w:bidi="ar-SA"/>
              </w:rPr>
              <w:t>Жилищное обеспечение сотрудников</w:t>
            </w:r>
          </w:p>
        </w:tc>
        <w:tc>
          <w:tcPr>
            <w:tcW w:w="1384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  <w:t>1</w:t>
            </w:r>
          </w:p>
        </w:tc>
      </w:tr>
      <w:tr>
        <w:trPr/>
        <w:tc>
          <w:tcPr>
            <w:tcW w:w="817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7370" w:type="dxa"/>
            <w:tcBorders>
              <w:top w:val="nil"/>
            </w:tcBorders>
          </w:tcPr>
          <w:p>
            <w:pPr>
              <w:pStyle w:val="Style19"/>
              <w:widowControl w:val="false"/>
              <w:suppressAutoHyphens w:val="true"/>
              <w:spacing w:before="0" w:after="200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eastAsia="Calibri" w:cs="" w:ascii="Times New Roman" w:hAnsi="Times New Roman"/>
                <w:color w:val="000000"/>
                <w:kern w:val="0"/>
                <w:sz w:val="28"/>
                <w:szCs w:val="28"/>
                <w:lang w:val="ru-RU" w:eastAsia="en-US" w:bidi="ar-SA"/>
              </w:rPr>
              <w:t>Обеспечение антитеррористической защищенности</w:t>
            </w:r>
          </w:p>
        </w:tc>
        <w:tc>
          <w:tcPr>
            <w:tcW w:w="1384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color w:val="auto"/>
                <w:kern w:val="0"/>
                <w:sz w:val="28"/>
                <w:szCs w:val="28"/>
                <w:shd w:fill="auto" w:val="clear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2</w:t>
            </w:r>
          </w:p>
        </w:tc>
      </w:tr>
      <w:tr>
        <w:trPr/>
        <w:tc>
          <w:tcPr>
            <w:tcW w:w="817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7370" w:type="dxa"/>
            <w:tcBorders>
              <w:top w:val="nil"/>
            </w:tcBorders>
          </w:tcPr>
          <w:p>
            <w:pPr>
              <w:pStyle w:val="Style19"/>
              <w:widowControl w:val="false"/>
              <w:suppressAutoHyphens w:val="true"/>
              <w:spacing w:before="0" w:after="200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eastAsia="Calibri" w:cs="" w:ascii="Times New Roman" w:hAnsi="Times New Roman"/>
                <w:color w:val="000000"/>
                <w:kern w:val="0"/>
                <w:sz w:val="28"/>
                <w:szCs w:val="28"/>
                <w:lang w:val="ru-RU" w:eastAsia="en-US" w:bidi="ar-SA"/>
              </w:rPr>
              <w:t>Назначение и пересмотр пенсии</w:t>
            </w:r>
          </w:p>
        </w:tc>
        <w:tc>
          <w:tcPr>
            <w:tcW w:w="1384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  <w:t>1</w:t>
            </w:r>
          </w:p>
        </w:tc>
      </w:tr>
      <w:tr>
        <w:trPr/>
        <w:tc>
          <w:tcPr>
            <w:tcW w:w="817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7370" w:type="dxa"/>
            <w:tcBorders>
              <w:top w:val="nil"/>
            </w:tcBorders>
          </w:tcPr>
          <w:p>
            <w:pPr>
              <w:pStyle w:val="Style19"/>
              <w:widowControl w:val="false"/>
              <w:suppressAutoHyphens w:val="true"/>
              <w:spacing w:before="0" w:after="200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Возврат ошибочной госпошлины</w:t>
            </w:r>
          </w:p>
        </w:tc>
        <w:tc>
          <w:tcPr>
            <w:tcW w:w="1384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  <w:t>1</w:t>
            </w:r>
          </w:p>
        </w:tc>
      </w:tr>
      <w:tr>
        <w:trPr/>
        <w:tc>
          <w:tcPr>
            <w:tcW w:w="817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7370" w:type="dxa"/>
            <w:tcBorders>
              <w:top w:val="nil"/>
            </w:tcBorders>
          </w:tcPr>
          <w:p>
            <w:pPr>
              <w:pStyle w:val="Style19"/>
              <w:widowControl w:val="false"/>
              <w:suppressAutoHyphens w:val="true"/>
              <w:spacing w:before="0" w:after="200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Факты </w:t>
            </w:r>
            <w:r>
              <w:rPr>
                <w:rFonts w:eastAsia="Calibri" w:cs="" w:ascii="Times New Roman" w:hAnsi="Times New Roman"/>
                <w:color w:val="000000"/>
                <w:kern w:val="0"/>
                <w:sz w:val="28"/>
                <w:szCs w:val="28"/>
                <w:lang w:val="ru-RU" w:eastAsia="en-US" w:bidi="ar-SA"/>
              </w:rPr>
              <w:t>противоправных действий сотрудников коррупционной направленности</w:t>
            </w:r>
          </w:p>
        </w:tc>
        <w:tc>
          <w:tcPr>
            <w:tcW w:w="1384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  <w:t>1</w:t>
            </w:r>
          </w:p>
        </w:tc>
      </w:tr>
      <w:tr>
        <w:trPr/>
        <w:tc>
          <w:tcPr>
            <w:tcW w:w="8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8"/>
                <w:szCs w:val="28"/>
                <w:lang w:val="ru-RU" w:eastAsia="en-US" w:bidi="ar-SA"/>
              </w:rPr>
              <w:t>1.3.</w:t>
            </w:r>
          </w:p>
        </w:tc>
        <w:tc>
          <w:tcPr>
            <w:tcW w:w="8754" w:type="dxa"/>
            <w:gridSpan w:val="2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ind w:firstLine="284"/>
              <w:jc w:val="both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eastAsia="Calibri" w:cs="Times New Roman" w:ascii="Times New Roman" w:hAnsi="Times New Roman" w:eastAsiaTheme="minorHAnsi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Вопросы, вызвавшие наибольший интерес у заявителей (основные проблемы)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eastAsia="Calibri" w:cs="Times New Roman" w:ascii="Times New Roman" w:hAnsi="Times New Roman" w:eastAsiaTheme="minorHAnsi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Выдача лицензий и разрешений на владение, хранение, ношение и использование гражданского и служебного оружия и его основными частями, торговлю гражданским оружием и его основными частями.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eastAsia="Calibri" w:cs="Times New Roman" w:ascii="Times New Roman" w:hAnsi="Times New Roman" w:eastAsiaTheme="minorHAnsi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Частная детективная и охранная деятельность.</w:t>
            </w:r>
          </w:p>
          <w:tbl>
            <w:tblPr>
              <w:tblStyle w:val="a8"/>
              <w:tblW w:w="9571" w:type="dxa"/>
              <w:jc w:val="left"/>
              <w:tblInd w:w="0" w:type="dxa"/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  <w:tblLook w:val="04a0" w:noVBand="1" w:noHBand="0" w:lastColumn="0" w:firstColumn="1" w:lastRow="0" w:firstRow="1"/>
            </w:tblPr>
            <w:tblGrid>
              <w:gridCol w:w="9571"/>
            </w:tblGrid>
            <w:tr>
              <w:trPr/>
              <w:tc>
                <w:tcPr>
                  <w:tcW w:w="9571" w:type="dxa"/>
                  <w:tcBorders/>
                </w:tcPr>
                <w:p>
                  <w:pPr>
                    <w:pStyle w:val="Normal"/>
                    <w:widowControl w:val="false"/>
                    <w:suppressAutoHyphens w:val="true"/>
                    <w:spacing w:lineRule="auto" w:line="240" w:before="0" w:after="0"/>
                    <w:jc w:val="both"/>
                    <w:rPr>
                      <w:rFonts w:ascii="Times New Roman" w:hAnsi="Times New Roman" w:cs="Times New Roman"/>
                      <w:sz w:val="28"/>
                      <w:szCs w:val="28"/>
                      <w:shd w:fill="auto" w:val="clear"/>
                    </w:rPr>
                  </w:pPr>
                  <w:r>
                    <w:rPr>
                      <w:rFonts w:cs="Times New Roman" w:ascii="Times New Roman" w:hAnsi="Times New Roman"/>
                      <w:sz w:val="28"/>
                      <w:szCs w:val="28"/>
                      <w:shd w:fill="auto" w:val="clear"/>
                    </w:rPr>
                  </w:r>
                </w:p>
              </w:tc>
            </w:tr>
          </w:tbl>
          <w:p>
            <w:pPr>
              <w:pStyle w:val="Normal"/>
              <w:widowControl w:val="false"/>
              <w:spacing w:before="0" w:after="200"/>
              <w:rPr>
                <w:rFonts w:ascii="Calibri" w:hAnsi="Calibri" w:eastAsia="Calibri" w:cs="" w:asciiTheme="minorHAnsi" w:cstheme="minorBidi" w:eastAsiaTheme="minorHAnsi" w:hAnsiTheme="minorHAnsi"/>
                <w:shd w:fill="auto" w:val="clear"/>
              </w:rPr>
            </w:pPr>
            <w:r>
              <w:rPr>
                <w:rFonts w:eastAsia="Calibri" w:cs="" w:cstheme="minorBidi" w:eastAsiaTheme="minorHAnsi"/>
                <w:shd w:fill="auto" w:val="clear"/>
              </w:rPr>
            </w:r>
          </w:p>
        </w:tc>
      </w:tr>
      <w:tr>
        <w:trPr/>
        <w:tc>
          <w:tcPr>
            <w:tcW w:w="8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8"/>
                <w:szCs w:val="28"/>
                <w:lang w:val="ru-RU" w:eastAsia="en-US" w:bidi="ar-SA"/>
              </w:rPr>
              <w:t>1.4.</w:t>
            </w:r>
          </w:p>
        </w:tc>
        <w:tc>
          <w:tcPr>
            <w:tcW w:w="737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ind w:firstLine="284"/>
              <w:jc w:val="both"/>
              <w:rPr>
                <w:rFonts w:ascii="Times New Roman" w:hAnsi="Times New Roman" w:cs="Times New Roman"/>
                <w:b/>
                <w:b/>
                <w:sz w:val="28"/>
                <w:szCs w:val="28"/>
                <w:shd w:fill="auto" w:val="clear"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Результаты рассмотрения:</w:t>
            </w:r>
          </w:p>
        </w:tc>
        <w:tc>
          <w:tcPr>
            <w:tcW w:w="138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</w:r>
          </w:p>
        </w:tc>
      </w:tr>
      <w:tr>
        <w:trPr/>
        <w:tc>
          <w:tcPr>
            <w:tcW w:w="8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737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«разъяснено»</w:t>
            </w:r>
          </w:p>
        </w:tc>
        <w:tc>
          <w:tcPr>
            <w:tcW w:w="138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 w:eastAsiaTheme="minorHAnsi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</w:pPr>
            <w:r>
              <w:rPr>
                <w:rFonts w:eastAsia="Calibri" w:cs="Times New Roman" w:eastAsiaTheme="minorHAnsi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2</w:t>
            </w:r>
            <w:r>
              <w:rPr>
                <w:rFonts w:eastAsia="Calibri" w:cs="Times New Roman" w:eastAsiaTheme="minorHAnsi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3</w:t>
            </w:r>
          </w:p>
        </w:tc>
      </w:tr>
      <w:tr>
        <w:trPr/>
        <w:tc>
          <w:tcPr>
            <w:tcW w:w="8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737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«не поддержано»</w:t>
            </w:r>
          </w:p>
        </w:tc>
        <w:tc>
          <w:tcPr>
            <w:tcW w:w="138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 w:eastAsiaTheme="minorHAnsi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</w:pPr>
            <w:r>
              <w:rPr>
                <w:rFonts w:eastAsia="Calibri" w:cs="Times New Roman" w:eastAsiaTheme="minorHAnsi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61</w:t>
            </w:r>
          </w:p>
        </w:tc>
      </w:tr>
      <w:tr>
        <w:trPr/>
        <w:tc>
          <w:tcPr>
            <w:tcW w:w="8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737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«поддержано»</w:t>
            </w:r>
          </w:p>
        </w:tc>
        <w:tc>
          <w:tcPr>
            <w:tcW w:w="138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 w:eastAsiaTheme="minorHAnsi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</w:pPr>
            <w:r>
              <w:rPr>
                <w:rFonts w:eastAsia="Calibri" w:cs="Times New Roman" w:eastAsiaTheme="minorHAnsi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19</w:t>
            </w:r>
          </w:p>
        </w:tc>
      </w:tr>
      <w:tr>
        <w:trPr/>
        <w:tc>
          <w:tcPr>
            <w:tcW w:w="8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737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</w:r>
          </w:p>
        </w:tc>
        <w:tc>
          <w:tcPr>
            <w:tcW w:w="138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</w:r>
          </w:p>
        </w:tc>
      </w:tr>
      <w:tr>
        <w:trPr/>
        <w:tc>
          <w:tcPr>
            <w:tcW w:w="8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8"/>
                <w:szCs w:val="28"/>
                <w:lang w:val="ru-RU" w:eastAsia="en-US" w:bidi="ar-SA"/>
              </w:rPr>
              <w:t>2.</w:t>
            </w:r>
          </w:p>
        </w:tc>
        <w:tc>
          <w:tcPr>
            <w:tcW w:w="737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ind w:firstLine="284"/>
              <w:jc w:val="both"/>
              <w:rPr>
                <w:rFonts w:ascii="Times New Roman" w:hAnsi="Times New Roman" w:cs="Times New Roman"/>
                <w:b/>
                <w:b/>
                <w:sz w:val="28"/>
                <w:szCs w:val="28"/>
                <w:shd w:fill="auto" w:val="clear"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Общее количество обращений, поступивших из центрального аппарата Росгвардии, для рассмотрения и ответа заявителю</w:t>
            </w:r>
          </w:p>
        </w:tc>
        <w:tc>
          <w:tcPr>
            <w:tcW w:w="138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636</w:t>
            </w:r>
          </w:p>
        </w:tc>
      </w:tr>
      <w:tr>
        <w:trPr/>
        <w:tc>
          <w:tcPr>
            <w:tcW w:w="8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8"/>
                <w:szCs w:val="28"/>
                <w:lang w:val="ru-RU" w:eastAsia="en-US" w:bidi="ar-SA"/>
              </w:rPr>
              <w:t>2.1.</w:t>
            </w:r>
          </w:p>
        </w:tc>
        <w:tc>
          <w:tcPr>
            <w:tcW w:w="737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ind w:firstLine="284"/>
              <w:jc w:val="both"/>
              <w:rPr>
                <w:rFonts w:ascii="Times New Roman" w:hAnsi="Times New Roman" w:cs="Times New Roman"/>
                <w:b/>
                <w:b/>
                <w:sz w:val="28"/>
                <w:szCs w:val="28"/>
                <w:shd w:fill="auto" w:val="clear"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По видам обращений:</w:t>
            </w:r>
          </w:p>
        </w:tc>
        <w:tc>
          <w:tcPr>
            <w:tcW w:w="138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</w:r>
          </w:p>
        </w:tc>
      </w:tr>
      <w:tr>
        <w:trPr/>
        <w:tc>
          <w:tcPr>
            <w:tcW w:w="8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737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заявлений</w:t>
            </w:r>
          </w:p>
        </w:tc>
        <w:tc>
          <w:tcPr>
            <w:tcW w:w="138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5</w:t>
            </w:r>
            <w:r>
              <w:rPr>
                <w:rFonts w:eastAsia="Calibri" w:cs="Times New Roman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51</w:t>
            </w:r>
          </w:p>
        </w:tc>
      </w:tr>
      <w:tr>
        <w:trPr/>
        <w:tc>
          <w:tcPr>
            <w:tcW w:w="8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737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жалоб</w:t>
            </w:r>
          </w:p>
        </w:tc>
        <w:tc>
          <w:tcPr>
            <w:tcW w:w="138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 w:eastAsiaTheme="minorHAnsi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 w:eastAsiaTheme="minorHAnsi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44</w:t>
            </w:r>
          </w:p>
        </w:tc>
      </w:tr>
      <w:tr>
        <w:trPr/>
        <w:tc>
          <w:tcPr>
            <w:tcW w:w="8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737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предложений</w:t>
            </w:r>
          </w:p>
        </w:tc>
        <w:tc>
          <w:tcPr>
            <w:tcW w:w="138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  <w:t>-</w:t>
            </w:r>
          </w:p>
        </w:tc>
      </w:tr>
      <w:tr>
        <w:trPr/>
        <w:tc>
          <w:tcPr>
            <w:tcW w:w="8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737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запросов информации</w:t>
            </w:r>
          </w:p>
        </w:tc>
        <w:tc>
          <w:tcPr>
            <w:tcW w:w="138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 w:eastAsiaTheme="minorHAnsi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</w:pPr>
            <w:r>
              <w:rPr>
                <w:rFonts w:eastAsia="Calibri" w:cs="Times New Roman" w:eastAsiaTheme="minorHAnsi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25</w:t>
            </w:r>
          </w:p>
        </w:tc>
      </w:tr>
      <w:tr>
        <w:trPr/>
        <w:tc>
          <w:tcPr>
            <w:tcW w:w="8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737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сообщений, не являющихся обращениями</w:t>
            </w:r>
          </w:p>
        </w:tc>
        <w:tc>
          <w:tcPr>
            <w:tcW w:w="138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 w:eastAsiaTheme="minorHAnsi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 w:eastAsiaTheme="minorHAnsi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1</w:t>
            </w:r>
            <w:r>
              <w:rPr>
                <w:rFonts w:eastAsia="Calibri" w:cs="Times New Roman" w:ascii="Times New Roman" w:hAnsi="Times New Roman" w:eastAsiaTheme="minorHAnsi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6</w:t>
            </w:r>
          </w:p>
        </w:tc>
      </w:tr>
      <w:tr>
        <w:trPr/>
        <w:tc>
          <w:tcPr>
            <w:tcW w:w="8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8"/>
                <w:szCs w:val="28"/>
                <w:lang w:val="ru-RU" w:eastAsia="en-US" w:bidi="ar-SA"/>
              </w:rPr>
              <w:t>2.2.</w:t>
            </w:r>
          </w:p>
        </w:tc>
        <w:tc>
          <w:tcPr>
            <w:tcW w:w="737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ind w:firstLine="284"/>
              <w:jc w:val="both"/>
              <w:rPr>
                <w:rFonts w:ascii="Times New Roman" w:hAnsi="Times New Roman" w:cs="Times New Roman"/>
                <w:b/>
                <w:b/>
                <w:sz w:val="28"/>
                <w:szCs w:val="28"/>
                <w:shd w:fill="auto" w:val="clear"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Наименование вопроса:</w:t>
            </w:r>
          </w:p>
        </w:tc>
        <w:tc>
          <w:tcPr>
            <w:tcW w:w="138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</w:r>
          </w:p>
        </w:tc>
      </w:tr>
      <w:tr>
        <w:trPr/>
        <w:tc>
          <w:tcPr>
            <w:tcW w:w="8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737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eastAsia="Calibri" w:cs="Times New Roman" w:ascii="Times New Roman" w:hAnsi="Times New Roman" w:eastAsiaTheme="minorHAnsi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Оборот гражданского, служебного и иного оружия</w:t>
            </w:r>
          </w:p>
        </w:tc>
        <w:tc>
          <w:tcPr>
            <w:tcW w:w="138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 w:eastAsiaTheme="minorHAnsi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</w:pPr>
            <w:r>
              <w:rPr>
                <w:rFonts w:eastAsia="Calibri" w:cs="Times New Roman" w:eastAsiaTheme="minorHAnsi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131</w:t>
            </w:r>
          </w:p>
        </w:tc>
      </w:tr>
      <w:tr>
        <w:trPr/>
        <w:tc>
          <w:tcPr>
            <w:tcW w:w="8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737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eastAsia="Calibri" w:cs="Times New Roman" w:ascii="Times New Roman" w:hAnsi="Times New Roman" w:eastAsiaTheme="minorHAnsi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Выдача лицензий и разрешений на владение, хранение, ношение и использование гражданского и служебного оружия и его основными частями, торговлю гражданским оружием и его основными частями</w:t>
            </w:r>
          </w:p>
        </w:tc>
        <w:tc>
          <w:tcPr>
            <w:tcW w:w="138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 w:eastAsiaTheme="minorHAnsi"/>
                <w:color w:val="auto"/>
                <w:kern w:val="0"/>
                <w:sz w:val="28"/>
                <w:szCs w:val="28"/>
                <w:shd w:fill="auto" w:val="clear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 w:eastAsiaTheme="minorHAnsi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2</w:t>
            </w:r>
            <w:r>
              <w:rPr>
                <w:rFonts w:eastAsia="Calibri" w:cs="Times New Roman" w:ascii="Times New Roman" w:hAnsi="Times New Roman" w:eastAsiaTheme="minorHAnsi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6</w:t>
            </w:r>
          </w:p>
        </w:tc>
      </w:tr>
      <w:tr>
        <w:trPr/>
        <w:tc>
          <w:tcPr>
            <w:tcW w:w="8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737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eastAsia="Calibri" w:cs="Times New Roman" w:ascii="Times New Roman" w:hAnsi="Times New Roman" w:eastAsiaTheme="minorHAnsi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Частная детективная и охранная деятельность</w:t>
            </w:r>
          </w:p>
        </w:tc>
        <w:tc>
          <w:tcPr>
            <w:tcW w:w="138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 w:eastAsiaTheme="minorHAnsi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</w:pPr>
            <w:r>
              <w:rPr>
                <w:rFonts w:eastAsia="Calibri" w:cs="Times New Roman" w:eastAsiaTheme="minorHAnsi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16</w:t>
            </w:r>
            <w:r>
              <w:rPr>
                <w:rFonts w:eastAsia="Calibri" w:cs="Times New Roman" w:eastAsiaTheme="minorHAnsi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4</w:t>
            </w:r>
          </w:p>
        </w:tc>
      </w:tr>
      <w:tr>
        <w:trPr/>
        <w:tc>
          <w:tcPr>
            <w:tcW w:w="817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7370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  <w:t>Выдача справок о наличии (отсутствии) жилья</w:t>
            </w:r>
          </w:p>
        </w:tc>
        <w:tc>
          <w:tcPr>
            <w:tcW w:w="1384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 w:eastAsiaTheme="minorHAnsi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1</w:t>
            </w:r>
          </w:p>
        </w:tc>
      </w:tr>
      <w:tr>
        <w:trPr/>
        <w:tc>
          <w:tcPr>
            <w:tcW w:w="8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737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eastAsia="Calibri" w:cs="Times New Roman" w:ascii="Times New Roman" w:hAnsi="Times New Roman" w:eastAsiaTheme="minorHAnsi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Материально-бытовое обеспечение военнослужащих по контракту</w:t>
            </w:r>
          </w:p>
        </w:tc>
        <w:tc>
          <w:tcPr>
            <w:tcW w:w="138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 w:eastAsiaTheme="minorHAnsi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</w:pPr>
            <w:r>
              <w:rPr>
                <w:rFonts w:eastAsia="Calibri" w:cs="Times New Roman" w:eastAsiaTheme="minorHAnsi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6</w:t>
            </w:r>
          </w:p>
        </w:tc>
      </w:tr>
      <w:tr>
        <w:trPr/>
        <w:tc>
          <w:tcPr>
            <w:tcW w:w="8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737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eastAsia="Calibri" w:cs="Times New Roman" w:ascii="Times New Roman" w:hAnsi="Times New Roman" w:eastAsiaTheme="minorHAnsi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Конфликты на бытовой почве, касающиеся военнослужащих, сотрудников, служащих Росгвардии</w:t>
            </w:r>
          </w:p>
        </w:tc>
        <w:tc>
          <w:tcPr>
            <w:tcW w:w="138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  <w:t>2</w:t>
            </w:r>
          </w:p>
        </w:tc>
      </w:tr>
      <w:tr>
        <w:trPr/>
        <w:tc>
          <w:tcPr>
            <w:tcW w:w="8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737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eastAsia="Calibri" w:cs="Times New Roman" w:ascii="Times New Roman" w:hAnsi="Times New Roman" w:eastAsiaTheme="minorHAnsi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Архивные справки о трудовом стаже и заработной плате</w:t>
            </w:r>
          </w:p>
        </w:tc>
        <w:tc>
          <w:tcPr>
            <w:tcW w:w="138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 w:eastAsiaTheme="minorHAnsi"/>
                <w:color w:val="auto"/>
                <w:kern w:val="0"/>
                <w:sz w:val="28"/>
                <w:szCs w:val="28"/>
                <w:shd w:fill="auto" w:val="clear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 w:eastAsiaTheme="minorHAnsi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3</w:t>
            </w:r>
          </w:p>
        </w:tc>
      </w:tr>
      <w:tr>
        <w:trPr/>
        <w:tc>
          <w:tcPr>
            <w:tcW w:w="8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737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eastAsia="Calibri" w:cs="Times New Roman" w:eastAsiaTheme="minorHAnsi"/>
                <w:color w:val="auto"/>
                <w:kern w:val="0"/>
                <w:sz w:val="28"/>
                <w:szCs w:val="28"/>
                <w:shd w:fill="auto" w:val="clear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 w:eastAsiaTheme="minorHAnsi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Предоставление информации о наличии (снятии) зарегистрированного оружия</w:t>
            </w:r>
          </w:p>
        </w:tc>
        <w:tc>
          <w:tcPr>
            <w:tcW w:w="138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 w:eastAsiaTheme="minorHAnsi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</w:pPr>
            <w:r>
              <w:rPr>
                <w:rFonts w:eastAsia="Calibri" w:cs="Times New Roman" w:eastAsiaTheme="minorHAnsi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160</w:t>
            </w:r>
          </w:p>
        </w:tc>
      </w:tr>
      <w:tr>
        <w:trPr/>
        <w:tc>
          <w:tcPr>
            <w:tcW w:w="8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737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eastAsia="Calibri" w:cs="Times New Roman" w:ascii="Times New Roman" w:hAnsi="Times New Roman" w:eastAsiaTheme="minorHAnsi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Охрана объектов и имущества собственников по договорам</w:t>
            </w:r>
          </w:p>
        </w:tc>
        <w:tc>
          <w:tcPr>
            <w:tcW w:w="138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 w:eastAsiaTheme="minorHAnsi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</w:pPr>
            <w:r>
              <w:rPr>
                <w:rFonts w:eastAsia="Calibri" w:cs="Times New Roman" w:eastAsiaTheme="minorHAnsi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14</w:t>
            </w:r>
          </w:p>
        </w:tc>
      </w:tr>
      <w:tr>
        <w:trPr/>
        <w:tc>
          <w:tcPr>
            <w:tcW w:w="8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737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eastAsia="Calibri" w:cs="Times New Roman" w:eastAsiaTheme="minorHAnsi"/>
                <w:color w:val="auto"/>
                <w:kern w:val="0"/>
                <w:sz w:val="28"/>
                <w:szCs w:val="28"/>
                <w:shd w:fill="auto" w:val="clear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 w:eastAsiaTheme="minorHAnsi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Обязательное страхование. Страховые случаи</w:t>
            </w:r>
          </w:p>
        </w:tc>
        <w:tc>
          <w:tcPr>
            <w:tcW w:w="138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 w:eastAsiaTheme="minorHAnsi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 w:eastAsiaTheme="minorHAnsi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3</w:t>
            </w:r>
          </w:p>
        </w:tc>
      </w:tr>
      <w:tr>
        <w:trPr/>
        <w:tc>
          <w:tcPr>
            <w:tcW w:w="817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7370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  <w:t>Охрана общественного порядка</w:t>
            </w:r>
          </w:p>
        </w:tc>
        <w:tc>
          <w:tcPr>
            <w:tcW w:w="1384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15</w:t>
            </w:r>
          </w:p>
        </w:tc>
      </w:tr>
      <w:tr>
        <w:trPr/>
        <w:tc>
          <w:tcPr>
            <w:tcW w:w="817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7370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  <w:t>Исполнение должностных полномочий и служебных обязанностей</w:t>
            </w:r>
          </w:p>
        </w:tc>
        <w:tc>
          <w:tcPr>
            <w:tcW w:w="1384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3</w:t>
            </w:r>
            <w:r>
              <w:rPr>
                <w:rFonts w:eastAsia="Calibri" w:cs="Times New Roman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7</w:t>
            </w:r>
          </w:p>
        </w:tc>
      </w:tr>
      <w:tr>
        <w:trPr/>
        <w:tc>
          <w:tcPr>
            <w:tcW w:w="817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7370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  <w:t>Дополнительные денежные выплаты</w:t>
            </w:r>
          </w:p>
        </w:tc>
        <w:tc>
          <w:tcPr>
            <w:tcW w:w="1384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8</w:t>
            </w:r>
          </w:p>
        </w:tc>
      </w:tr>
      <w:tr>
        <w:trPr/>
        <w:tc>
          <w:tcPr>
            <w:tcW w:w="817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7370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cs="Times New Roman"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8"/>
                <w:szCs w:val="28"/>
                <w:u w:val="none"/>
                <w:shd w:fill="auto" w:val="clear"/>
                <w:em w:val="none"/>
              </w:rPr>
              <w:t>Обеспечение антитеррористической защищенности объектов различной ведомственной принадлежности и сфер деятельности</w:t>
            </w:r>
          </w:p>
        </w:tc>
        <w:tc>
          <w:tcPr>
            <w:tcW w:w="1384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color w:val="auto"/>
                <w:kern w:val="0"/>
                <w:sz w:val="28"/>
                <w:szCs w:val="28"/>
                <w:shd w:fill="auto" w:val="clear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3</w:t>
            </w:r>
          </w:p>
        </w:tc>
      </w:tr>
      <w:tr>
        <w:trPr/>
        <w:tc>
          <w:tcPr>
            <w:tcW w:w="817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7370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cs="Times New Roman"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8"/>
                <w:szCs w:val="28"/>
                <w:u w:val="none"/>
                <w:shd w:fill="auto" w:val="clear"/>
                <w:em w:val="none"/>
              </w:rPr>
              <w:t>Получение сведений и документов их архивов</w:t>
            </w:r>
          </w:p>
        </w:tc>
        <w:tc>
          <w:tcPr>
            <w:tcW w:w="1384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4</w:t>
            </w:r>
          </w:p>
        </w:tc>
      </w:tr>
      <w:tr>
        <w:trPr/>
        <w:tc>
          <w:tcPr>
            <w:tcW w:w="817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7370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cs="Times New Roman"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8"/>
                <w:szCs w:val="28"/>
                <w:u w:val="none"/>
                <w:shd w:fill="auto" w:val="clear"/>
                <w:em w:val="none"/>
              </w:rPr>
              <w:t>Факты противоправного поведения сотрудников</w:t>
            </w:r>
          </w:p>
        </w:tc>
        <w:tc>
          <w:tcPr>
            <w:tcW w:w="1384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3</w:t>
            </w:r>
          </w:p>
        </w:tc>
      </w:tr>
      <w:tr>
        <w:trPr/>
        <w:tc>
          <w:tcPr>
            <w:tcW w:w="817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7370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cs="Times New Roman"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8"/>
                <w:szCs w:val="28"/>
                <w:u w:val="none"/>
                <w:shd w:fill="auto" w:val="clear"/>
                <w:em w:val="none"/>
              </w:rPr>
              <w:t>Прохождение военной службы по контракту</w:t>
            </w:r>
          </w:p>
        </w:tc>
        <w:tc>
          <w:tcPr>
            <w:tcW w:w="1384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color w:val="auto"/>
                <w:kern w:val="0"/>
                <w:sz w:val="28"/>
                <w:szCs w:val="28"/>
                <w:shd w:fill="auto" w:val="clear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5</w:t>
            </w:r>
          </w:p>
        </w:tc>
      </w:tr>
      <w:tr>
        <w:trPr/>
        <w:tc>
          <w:tcPr>
            <w:tcW w:w="817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7370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  <w:t>Нарушение правил парковки автотранспорта</w:t>
            </w:r>
          </w:p>
        </w:tc>
        <w:tc>
          <w:tcPr>
            <w:tcW w:w="1384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  <w:t>1</w:t>
            </w:r>
          </w:p>
        </w:tc>
      </w:tr>
      <w:tr>
        <w:trPr/>
        <w:tc>
          <w:tcPr>
            <w:tcW w:w="817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7370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  <w:t>Вещевое имущество</w:t>
            </w:r>
          </w:p>
        </w:tc>
        <w:tc>
          <w:tcPr>
            <w:tcW w:w="1384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  <w:t>4</w:t>
            </w:r>
          </w:p>
        </w:tc>
      </w:tr>
      <w:tr>
        <w:trPr/>
        <w:tc>
          <w:tcPr>
            <w:tcW w:w="817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7370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  <w:t>Назначение и пересмотр пенсии</w:t>
            </w:r>
          </w:p>
        </w:tc>
        <w:tc>
          <w:tcPr>
            <w:tcW w:w="1384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  <w:t>2</w:t>
            </w:r>
          </w:p>
        </w:tc>
      </w:tr>
      <w:tr>
        <w:trPr/>
        <w:tc>
          <w:tcPr>
            <w:tcW w:w="817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7370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  <w:t>Выдача удостоверений ветерана боевых действия</w:t>
            </w:r>
          </w:p>
        </w:tc>
        <w:tc>
          <w:tcPr>
            <w:tcW w:w="1384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color w:val="auto"/>
                <w:kern w:val="0"/>
                <w:sz w:val="28"/>
                <w:szCs w:val="28"/>
                <w:shd w:fill="auto" w:val="clear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2</w:t>
            </w:r>
          </w:p>
        </w:tc>
      </w:tr>
      <w:tr>
        <w:trPr/>
        <w:tc>
          <w:tcPr>
            <w:tcW w:w="817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7370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cs="Times New Roman"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8"/>
                <w:szCs w:val="28"/>
                <w:u w:val="none"/>
                <w:shd w:fill="auto" w:val="clear"/>
                <w:em w:val="none"/>
              </w:rPr>
              <w:t>Подарки, книги, фотографии, автографы</w:t>
            </w:r>
          </w:p>
        </w:tc>
        <w:tc>
          <w:tcPr>
            <w:tcW w:w="1384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  <w:t>1</w:t>
            </w:r>
          </w:p>
        </w:tc>
      </w:tr>
      <w:tr>
        <w:trPr/>
        <w:tc>
          <w:tcPr>
            <w:tcW w:w="817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7370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  <w:t>Переводы по службе</w:t>
            </w:r>
          </w:p>
        </w:tc>
        <w:tc>
          <w:tcPr>
            <w:tcW w:w="1384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5</w:t>
            </w:r>
          </w:p>
        </w:tc>
      </w:tr>
      <w:tr>
        <w:trPr/>
        <w:tc>
          <w:tcPr>
            <w:tcW w:w="817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7370" w:type="dxa"/>
            <w:tcBorders>
              <w:top w:val="nil"/>
            </w:tcBorders>
          </w:tcPr>
          <w:p>
            <w:pPr>
              <w:pStyle w:val="Style19"/>
              <w:widowControl w:val="false"/>
              <w:suppressAutoHyphens w:val="true"/>
              <w:spacing w:before="0" w:after="200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eastAsia="Calibri" w:cs="" w:ascii="Times New Roman" w:hAnsi="Times New Roman"/>
                <w:color w:val="000000"/>
                <w:kern w:val="0"/>
                <w:sz w:val="28"/>
                <w:szCs w:val="28"/>
                <w:lang w:val="ru-RU" w:eastAsia="en-US" w:bidi="ar-SA"/>
              </w:rPr>
              <w:t>Благодарность</w:t>
            </w:r>
          </w:p>
        </w:tc>
        <w:tc>
          <w:tcPr>
            <w:tcW w:w="1384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3</w:t>
            </w:r>
          </w:p>
        </w:tc>
      </w:tr>
      <w:tr>
        <w:trPr/>
        <w:tc>
          <w:tcPr>
            <w:tcW w:w="817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7370" w:type="dxa"/>
            <w:tcBorders>
              <w:top w:val="nil"/>
            </w:tcBorders>
          </w:tcPr>
          <w:p>
            <w:pPr>
              <w:pStyle w:val="Style19"/>
              <w:widowControl w:val="false"/>
              <w:suppressAutoHyphens w:val="true"/>
              <w:spacing w:before="0" w:after="200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eastAsia="Calibri" w:cs="" w:ascii="Times New Roman" w:hAnsi="Times New Roman"/>
                <w:color w:val="000000"/>
                <w:kern w:val="0"/>
                <w:sz w:val="28"/>
                <w:szCs w:val="28"/>
                <w:lang w:val="ru-RU" w:eastAsia="en-US" w:bidi="ar-SA"/>
              </w:rPr>
              <w:t>Возврат ошибочной пошлины</w:t>
            </w:r>
          </w:p>
        </w:tc>
        <w:tc>
          <w:tcPr>
            <w:tcW w:w="1384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 w:eastAsiaTheme="minorHAnsi"/>
                <w:color w:val="auto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 w:eastAsiaTheme="minorHAnsi" w:ascii="Times New Roman" w:hAnsi="Times New Roman"/>
                <w:color w:val="auto"/>
                <w:kern w:val="0"/>
                <w:sz w:val="28"/>
                <w:szCs w:val="28"/>
                <w:lang w:val="ru-RU" w:eastAsia="en-US" w:bidi="ar-SA"/>
              </w:rPr>
              <w:t>4</w:t>
            </w:r>
          </w:p>
        </w:tc>
      </w:tr>
      <w:tr>
        <w:trPr/>
        <w:tc>
          <w:tcPr>
            <w:tcW w:w="817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7370" w:type="dxa"/>
            <w:tcBorders>
              <w:top w:val="nil"/>
            </w:tcBorders>
          </w:tcPr>
          <w:p>
            <w:pPr>
              <w:pStyle w:val="Style19"/>
              <w:widowControl w:val="false"/>
              <w:suppressAutoHyphens w:val="true"/>
              <w:spacing w:before="0" w:after="200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eastAsia="Calibri" w:cs="" w:ascii="Times New Roman" w:hAnsi="Times New Roman"/>
                <w:color w:val="000000"/>
                <w:kern w:val="0"/>
                <w:sz w:val="28"/>
                <w:szCs w:val="28"/>
                <w:lang w:val="ru-RU" w:eastAsia="en-US" w:bidi="ar-SA"/>
              </w:rPr>
              <w:t>увольнение с военной службы</w:t>
            </w:r>
          </w:p>
        </w:tc>
        <w:tc>
          <w:tcPr>
            <w:tcW w:w="1384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 w:eastAsiaTheme="minorHAnsi"/>
                <w:color w:val="auto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 w:eastAsiaTheme="minorHAnsi" w:ascii="Times New Roman" w:hAnsi="Times New Roman"/>
                <w:color w:val="auto"/>
                <w:kern w:val="0"/>
                <w:sz w:val="28"/>
                <w:szCs w:val="28"/>
                <w:lang w:val="ru-RU" w:eastAsia="en-US" w:bidi="ar-SA"/>
              </w:rPr>
              <w:t>2</w:t>
            </w:r>
          </w:p>
        </w:tc>
      </w:tr>
      <w:tr>
        <w:trPr/>
        <w:tc>
          <w:tcPr>
            <w:tcW w:w="817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7370" w:type="dxa"/>
            <w:tcBorders>
              <w:top w:val="nil"/>
            </w:tcBorders>
          </w:tcPr>
          <w:p>
            <w:pPr>
              <w:pStyle w:val="Style19"/>
              <w:widowControl w:val="false"/>
              <w:suppressAutoHyphens w:val="true"/>
              <w:spacing w:before="0" w:after="200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eastAsia="Calibri" w:cs="" w:ascii="Times New Roman" w:hAnsi="Times New Roman"/>
                <w:color w:val="000000"/>
                <w:kern w:val="0"/>
                <w:sz w:val="28"/>
                <w:szCs w:val="28"/>
                <w:lang w:val="ru-RU" w:eastAsia="en-US" w:bidi="ar-SA"/>
              </w:rPr>
              <w:t>Алиментные обязательства членов семьи</w:t>
            </w:r>
          </w:p>
        </w:tc>
        <w:tc>
          <w:tcPr>
            <w:tcW w:w="1384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1</w:t>
            </w:r>
          </w:p>
        </w:tc>
      </w:tr>
      <w:tr>
        <w:trPr/>
        <w:tc>
          <w:tcPr>
            <w:tcW w:w="817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7370" w:type="dxa"/>
            <w:tcBorders>
              <w:top w:val="nil"/>
            </w:tcBorders>
          </w:tcPr>
          <w:p>
            <w:pPr>
              <w:pStyle w:val="Style19"/>
              <w:widowControl w:val="false"/>
              <w:suppressAutoHyphens w:val="true"/>
              <w:spacing w:before="0" w:after="200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eastAsia="Calibri" w:cs="" w:ascii="Times New Roman" w:hAnsi="Times New Roman"/>
                <w:color w:val="000000"/>
                <w:kern w:val="0"/>
                <w:sz w:val="28"/>
                <w:szCs w:val="28"/>
                <w:lang w:val="ru-RU" w:eastAsia="en-US" w:bidi="ar-SA"/>
              </w:rPr>
              <w:t>Почтовые отправления не имеющие смысла</w:t>
            </w:r>
          </w:p>
        </w:tc>
        <w:tc>
          <w:tcPr>
            <w:tcW w:w="1384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 w:eastAsiaTheme="minorHAnsi"/>
                <w:color w:val="auto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 w:eastAsiaTheme="minorHAnsi" w:ascii="Times New Roman" w:hAnsi="Times New Roman"/>
                <w:color w:val="auto"/>
                <w:kern w:val="0"/>
                <w:sz w:val="28"/>
                <w:szCs w:val="28"/>
                <w:lang w:val="ru-RU" w:eastAsia="en-US" w:bidi="ar-SA"/>
              </w:rPr>
              <w:t>5</w:t>
            </w:r>
          </w:p>
        </w:tc>
      </w:tr>
      <w:tr>
        <w:trPr/>
        <w:tc>
          <w:tcPr>
            <w:tcW w:w="817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7370" w:type="dxa"/>
            <w:tcBorders>
              <w:top w:val="nil"/>
            </w:tcBorders>
          </w:tcPr>
          <w:p>
            <w:pPr>
              <w:pStyle w:val="Style19"/>
              <w:widowControl w:val="false"/>
              <w:suppressAutoHyphens w:val="true"/>
              <w:spacing w:before="0" w:after="200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eastAsia="Calibri" w:cs="" w:ascii="Times New Roman" w:hAnsi="Times New Roman"/>
                <w:color w:val="000000"/>
                <w:kern w:val="0"/>
                <w:sz w:val="28"/>
                <w:szCs w:val="28"/>
                <w:lang w:val="ru-RU" w:eastAsia="en-US" w:bidi="ar-SA"/>
              </w:rPr>
              <w:t>Деятельность Росгвардии, принимаемые решения</w:t>
            </w:r>
          </w:p>
        </w:tc>
        <w:tc>
          <w:tcPr>
            <w:tcW w:w="1384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 w:eastAsiaTheme="minorHAnsi"/>
                <w:color w:val="auto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 w:eastAsiaTheme="minorHAnsi" w:ascii="Times New Roman" w:hAnsi="Times New Roman"/>
                <w:color w:val="auto"/>
                <w:kern w:val="0"/>
                <w:sz w:val="28"/>
                <w:szCs w:val="28"/>
                <w:lang w:val="ru-RU" w:eastAsia="en-US" w:bidi="ar-SA"/>
              </w:rPr>
              <w:t>2</w:t>
            </w:r>
          </w:p>
        </w:tc>
      </w:tr>
      <w:tr>
        <w:trPr/>
        <w:tc>
          <w:tcPr>
            <w:tcW w:w="817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7370" w:type="dxa"/>
            <w:tcBorders>
              <w:top w:val="nil"/>
            </w:tcBorders>
          </w:tcPr>
          <w:p>
            <w:pPr>
              <w:pStyle w:val="Style19"/>
              <w:widowControl w:val="false"/>
              <w:suppressAutoHyphens w:val="true"/>
              <w:spacing w:before="0" w:after="200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eastAsia="Calibri" w:cs="" w:ascii="Times New Roman" w:hAnsi="Times New Roman"/>
                <w:color w:val="000000"/>
                <w:kern w:val="0"/>
                <w:sz w:val="28"/>
                <w:szCs w:val="28"/>
                <w:lang w:val="ru-RU" w:eastAsia="en-US" w:bidi="ar-SA"/>
              </w:rPr>
              <w:t>Справки по денежному довольствию</w:t>
            </w:r>
          </w:p>
        </w:tc>
        <w:tc>
          <w:tcPr>
            <w:tcW w:w="1384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1</w:t>
            </w:r>
          </w:p>
        </w:tc>
      </w:tr>
      <w:tr>
        <w:trPr/>
        <w:tc>
          <w:tcPr>
            <w:tcW w:w="817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7370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Жилищное обеспечение</w:t>
            </w:r>
          </w:p>
        </w:tc>
        <w:tc>
          <w:tcPr>
            <w:tcW w:w="1384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1</w:t>
            </w:r>
          </w:p>
        </w:tc>
      </w:tr>
      <w:tr>
        <w:trPr/>
        <w:tc>
          <w:tcPr>
            <w:tcW w:w="817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7370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Поступление на военную службу по контракту, заключение контракта</w:t>
            </w:r>
          </w:p>
        </w:tc>
        <w:tc>
          <w:tcPr>
            <w:tcW w:w="1384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8</w:t>
            </w:r>
          </w:p>
        </w:tc>
      </w:tr>
      <w:tr>
        <w:trPr/>
        <w:tc>
          <w:tcPr>
            <w:tcW w:w="817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7370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Предоставление жилья в собственность</w:t>
            </w:r>
          </w:p>
        </w:tc>
        <w:tc>
          <w:tcPr>
            <w:tcW w:w="1384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2</w:t>
            </w:r>
          </w:p>
        </w:tc>
      </w:tr>
      <w:tr>
        <w:trPr/>
        <w:tc>
          <w:tcPr>
            <w:tcW w:w="817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7370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Служебное время и отпуска военнослужащих</w:t>
            </w:r>
          </w:p>
        </w:tc>
        <w:tc>
          <w:tcPr>
            <w:tcW w:w="1384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2</w:t>
            </w:r>
          </w:p>
        </w:tc>
      </w:tr>
      <w:tr>
        <w:trPr/>
        <w:tc>
          <w:tcPr>
            <w:tcW w:w="817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7370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Денежное довольствие сотрудников</w:t>
            </w:r>
          </w:p>
        </w:tc>
        <w:tc>
          <w:tcPr>
            <w:tcW w:w="1384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2</w:t>
            </w:r>
          </w:p>
        </w:tc>
      </w:tr>
      <w:tr>
        <w:trPr/>
        <w:tc>
          <w:tcPr>
            <w:tcW w:w="817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7370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Результаты рассмотрения обращений</w:t>
            </w:r>
          </w:p>
        </w:tc>
        <w:tc>
          <w:tcPr>
            <w:tcW w:w="1384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2</w:t>
            </w:r>
          </w:p>
        </w:tc>
      </w:tr>
      <w:tr>
        <w:trPr/>
        <w:tc>
          <w:tcPr>
            <w:tcW w:w="817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7370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Работа официального сайта Росгвардии</w:t>
            </w:r>
          </w:p>
        </w:tc>
        <w:tc>
          <w:tcPr>
            <w:tcW w:w="1384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1</w:t>
            </w:r>
          </w:p>
        </w:tc>
      </w:tr>
      <w:tr>
        <w:trPr/>
        <w:tc>
          <w:tcPr>
            <w:tcW w:w="8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8"/>
                <w:szCs w:val="28"/>
                <w:lang w:val="ru-RU" w:eastAsia="en-US" w:bidi="ar-SA"/>
              </w:rPr>
              <w:t>2.3.</w:t>
            </w:r>
          </w:p>
        </w:tc>
        <w:tc>
          <w:tcPr>
            <w:tcW w:w="737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ind w:firstLine="284"/>
              <w:jc w:val="both"/>
              <w:rPr>
                <w:rFonts w:ascii="Times New Roman" w:hAnsi="Times New Roman" w:cs="Times New Roman"/>
                <w:b/>
                <w:b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8"/>
                <w:szCs w:val="28"/>
                <w:lang w:val="ru-RU" w:eastAsia="en-US" w:bidi="ar-SA"/>
              </w:rPr>
              <w:t>Результаты рассмотрения:</w:t>
            </w:r>
          </w:p>
        </w:tc>
        <w:tc>
          <w:tcPr>
            <w:tcW w:w="138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</w:tr>
      <w:tr>
        <w:trPr/>
        <w:tc>
          <w:tcPr>
            <w:tcW w:w="8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737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  <w:t>«разъяснено»</w:t>
            </w:r>
          </w:p>
        </w:tc>
        <w:tc>
          <w:tcPr>
            <w:tcW w:w="138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 w:eastAsiaTheme="minorHAnsi"/>
                <w:color w:val="auto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 w:eastAsiaTheme="minorHAnsi" w:ascii="Times New Roman" w:hAnsi="Times New Roman"/>
                <w:color w:val="auto"/>
                <w:kern w:val="0"/>
                <w:sz w:val="28"/>
                <w:szCs w:val="28"/>
                <w:lang w:val="ru-RU" w:eastAsia="en-US" w:bidi="ar-SA"/>
              </w:rPr>
              <w:t>2</w:t>
            </w:r>
            <w:r>
              <w:rPr>
                <w:rFonts w:eastAsia="Calibri" w:cs="Times New Roman" w:eastAsiaTheme="minorHAnsi" w:ascii="Times New Roman" w:hAnsi="Times New Roman"/>
                <w:color w:val="auto"/>
                <w:kern w:val="0"/>
                <w:sz w:val="28"/>
                <w:szCs w:val="28"/>
                <w:lang w:val="ru-RU" w:eastAsia="en-US" w:bidi="ar-SA"/>
              </w:rPr>
              <w:t>5</w:t>
            </w:r>
            <w:r>
              <w:rPr>
                <w:rFonts w:eastAsia="Calibri" w:cs="Times New Roman" w:eastAsiaTheme="minorHAnsi" w:ascii="Times New Roman" w:hAnsi="Times New Roman"/>
                <w:color w:val="auto"/>
                <w:kern w:val="0"/>
                <w:sz w:val="28"/>
                <w:szCs w:val="28"/>
                <w:lang w:val="ru-RU" w:eastAsia="en-US" w:bidi="ar-SA"/>
              </w:rPr>
              <w:t>4</w:t>
            </w:r>
          </w:p>
        </w:tc>
      </w:tr>
      <w:tr>
        <w:trPr/>
        <w:tc>
          <w:tcPr>
            <w:tcW w:w="8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737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  <w:t>«не поддержано»</w:t>
            </w:r>
          </w:p>
        </w:tc>
        <w:tc>
          <w:tcPr>
            <w:tcW w:w="138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 w:eastAsiaTheme="minorHAnsi"/>
                <w:color w:val="auto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 w:eastAsiaTheme="minorHAnsi" w:ascii="Times New Roman" w:hAnsi="Times New Roman"/>
                <w:color w:val="auto"/>
                <w:kern w:val="0"/>
                <w:sz w:val="28"/>
                <w:szCs w:val="28"/>
                <w:lang w:val="ru-RU" w:eastAsia="en-US" w:bidi="ar-SA"/>
              </w:rPr>
              <w:t>2</w:t>
            </w:r>
            <w:r>
              <w:rPr>
                <w:rFonts w:eastAsia="Calibri" w:cs="Times New Roman" w:eastAsiaTheme="minorHAnsi" w:ascii="Times New Roman" w:hAnsi="Times New Roman"/>
                <w:color w:val="auto"/>
                <w:kern w:val="0"/>
                <w:sz w:val="28"/>
                <w:szCs w:val="28"/>
                <w:lang w:val="ru-RU" w:eastAsia="en-US" w:bidi="ar-SA"/>
              </w:rPr>
              <w:t>4</w:t>
            </w:r>
            <w:r>
              <w:rPr>
                <w:rFonts w:eastAsia="Calibri" w:cs="Times New Roman" w:eastAsiaTheme="minorHAnsi" w:ascii="Times New Roman" w:hAnsi="Times New Roman"/>
                <w:color w:val="auto"/>
                <w:kern w:val="0"/>
                <w:sz w:val="28"/>
                <w:szCs w:val="28"/>
                <w:lang w:val="ru-RU" w:eastAsia="en-US" w:bidi="ar-SA"/>
              </w:rPr>
              <w:t>9</w:t>
            </w:r>
          </w:p>
        </w:tc>
      </w:tr>
      <w:tr>
        <w:trPr/>
        <w:tc>
          <w:tcPr>
            <w:tcW w:w="8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737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  <w:t>«поддержано»</w:t>
            </w:r>
          </w:p>
        </w:tc>
        <w:tc>
          <w:tcPr>
            <w:tcW w:w="138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 w:eastAsiaTheme="minorHAnsi"/>
                <w:color w:val="auto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 w:eastAsiaTheme="minorHAnsi"/>
                <w:color w:val="auto"/>
                <w:kern w:val="0"/>
                <w:sz w:val="28"/>
                <w:szCs w:val="28"/>
                <w:lang w:val="ru-RU" w:eastAsia="en-US" w:bidi="ar-SA"/>
              </w:rPr>
              <w:t>8</w:t>
            </w:r>
            <w:r>
              <w:rPr>
                <w:rFonts w:eastAsia="Calibri" w:cs="Times New Roman" w:ascii="Times New Roman" w:hAnsi="Times New Roman" w:eastAsiaTheme="minorHAnsi"/>
                <w:color w:val="auto"/>
                <w:kern w:val="0"/>
                <w:sz w:val="28"/>
                <w:szCs w:val="28"/>
                <w:lang w:val="ru-RU" w:eastAsia="en-US" w:bidi="ar-SA"/>
              </w:rPr>
              <w:t>0</w:t>
            </w:r>
          </w:p>
        </w:tc>
      </w:tr>
      <w:tr>
        <w:trPr/>
        <w:tc>
          <w:tcPr>
            <w:tcW w:w="8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737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138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</w:tr>
      <w:tr>
        <w:trPr/>
        <w:tc>
          <w:tcPr>
            <w:tcW w:w="8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8"/>
                <w:szCs w:val="28"/>
                <w:lang w:val="ru-RU" w:eastAsia="en-US" w:bidi="ar-SA"/>
              </w:rPr>
              <w:t>3.</w:t>
            </w:r>
          </w:p>
        </w:tc>
        <w:tc>
          <w:tcPr>
            <w:tcW w:w="737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ind w:firstLine="317"/>
              <w:jc w:val="both"/>
              <w:rPr>
                <w:rFonts w:ascii="Times New Roman" w:hAnsi="Times New Roman" w:cs="Times New Roman"/>
                <w:b/>
                <w:b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8"/>
                <w:szCs w:val="28"/>
                <w:lang w:val="ru-RU" w:eastAsia="en-US" w:bidi="ar-SA"/>
              </w:rPr>
              <w:t>Общее количество обращений, поступивших из центрального аппарата Росгвардии, для представления справок (информации) по обращению/сведения</w:t>
            </w:r>
          </w:p>
        </w:tc>
        <w:tc>
          <w:tcPr>
            <w:tcW w:w="138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</w:tr>
      <w:tr>
        <w:trPr/>
        <w:tc>
          <w:tcPr>
            <w:tcW w:w="8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b/>
                <w:sz w:val="28"/>
                <w:szCs w:val="28"/>
              </w:rPr>
            </w:r>
          </w:p>
        </w:tc>
        <w:tc>
          <w:tcPr>
            <w:tcW w:w="737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ind w:firstLine="317"/>
              <w:jc w:val="both"/>
              <w:rPr>
                <w:rFonts w:ascii="Times New Roman" w:hAnsi="Times New Roman" w:cs="Times New Roman"/>
                <w:b/>
                <w:b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b/>
                <w:sz w:val="28"/>
                <w:szCs w:val="28"/>
              </w:rPr>
            </w:r>
          </w:p>
        </w:tc>
        <w:tc>
          <w:tcPr>
            <w:tcW w:w="138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</w:tr>
      <w:tr>
        <w:trPr/>
        <w:tc>
          <w:tcPr>
            <w:tcW w:w="8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8"/>
                <w:szCs w:val="28"/>
                <w:lang w:val="ru-RU" w:eastAsia="en-US" w:bidi="ar-SA"/>
              </w:rPr>
              <w:t>4.</w:t>
            </w:r>
          </w:p>
        </w:tc>
        <w:tc>
          <w:tcPr>
            <w:tcW w:w="737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ind w:firstLine="284"/>
              <w:jc w:val="both"/>
              <w:rPr>
                <w:rFonts w:ascii="Times New Roman" w:hAnsi="Times New Roman" w:cs="Times New Roman"/>
                <w:b/>
                <w:b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8"/>
                <w:szCs w:val="28"/>
                <w:lang w:val="ru-RU" w:eastAsia="en-US" w:bidi="ar-SA"/>
              </w:rPr>
              <w:t>Общее количество обращений, поступивших из Управления округа, для рассмотрения и ответа заявителю</w:t>
            </w:r>
          </w:p>
        </w:tc>
        <w:tc>
          <w:tcPr>
            <w:tcW w:w="138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 w:eastAsiaTheme="minorHAnsi"/>
                <w:color w:val="auto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 w:eastAsiaTheme="minorHAnsi"/>
                <w:color w:val="auto"/>
                <w:kern w:val="0"/>
                <w:sz w:val="28"/>
                <w:szCs w:val="28"/>
                <w:lang w:val="ru-RU" w:eastAsia="en-US" w:bidi="ar-SA"/>
              </w:rPr>
              <w:t>1</w:t>
            </w:r>
            <w:r>
              <w:rPr>
                <w:rFonts w:eastAsia="Calibri" w:cs="Times New Roman" w:ascii="Times New Roman" w:hAnsi="Times New Roman" w:eastAsiaTheme="minorHAnsi"/>
                <w:color w:val="auto"/>
                <w:kern w:val="0"/>
                <w:sz w:val="28"/>
                <w:szCs w:val="28"/>
                <w:lang w:val="ru-RU" w:eastAsia="en-US" w:bidi="ar-SA"/>
              </w:rPr>
              <w:t>27</w:t>
            </w:r>
          </w:p>
        </w:tc>
      </w:tr>
      <w:tr>
        <w:trPr/>
        <w:tc>
          <w:tcPr>
            <w:tcW w:w="8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8"/>
                <w:szCs w:val="28"/>
                <w:lang w:val="ru-RU" w:eastAsia="en-US" w:bidi="ar-SA"/>
              </w:rPr>
              <w:t>4.1.</w:t>
            </w:r>
          </w:p>
        </w:tc>
        <w:tc>
          <w:tcPr>
            <w:tcW w:w="737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ind w:firstLine="284"/>
              <w:jc w:val="both"/>
              <w:rPr>
                <w:rFonts w:ascii="Times New Roman" w:hAnsi="Times New Roman" w:cs="Times New Roman"/>
                <w:b/>
                <w:b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8"/>
                <w:szCs w:val="28"/>
                <w:lang w:val="ru-RU" w:eastAsia="en-US" w:bidi="ar-SA"/>
              </w:rPr>
              <w:t>По видам обращений:</w:t>
            </w:r>
          </w:p>
        </w:tc>
        <w:tc>
          <w:tcPr>
            <w:tcW w:w="138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</w:tr>
      <w:tr>
        <w:trPr/>
        <w:tc>
          <w:tcPr>
            <w:tcW w:w="8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b/>
                <w:sz w:val="28"/>
                <w:szCs w:val="28"/>
              </w:rPr>
            </w:r>
          </w:p>
        </w:tc>
        <w:tc>
          <w:tcPr>
            <w:tcW w:w="737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  <w:t>заявлений</w:t>
            </w:r>
          </w:p>
        </w:tc>
        <w:tc>
          <w:tcPr>
            <w:tcW w:w="138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 w:eastAsiaTheme="minorHAnsi"/>
                <w:color w:val="auto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 w:eastAsiaTheme="minorHAnsi" w:ascii="Times New Roman" w:hAnsi="Times New Roman"/>
                <w:color w:val="auto"/>
                <w:kern w:val="0"/>
                <w:sz w:val="28"/>
                <w:szCs w:val="28"/>
                <w:lang w:val="ru-RU" w:eastAsia="en-US" w:bidi="ar-SA"/>
              </w:rPr>
              <w:t>10</w:t>
            </w:r>
            <w:r>
              <w:rPr>
                <w:rFonts w:eastAsia="Calibri" w:cs="Times New Roman" w:eastAsiaTheme="minorHAnsi" w:ascii="Times New Roman" w:hAnsi="Times New Roman"/>
                <w:color w:val="auto"/>
                <w:kern w:val="0"/>
                <w:sz w:val="28"/>
                <w:szCs w:val="28"/>
                <w:lang w:val="ru-RU" w:eastAsia="en-US" w:bidi="ar-SA"/>
              </w:rPr>
              <w:t>4</w:t>
            </w:r>
          </w:p>
        </w:tc>
      </w:tr>
      <w:tr>
        <w:trPr/>
        <w:tc>
          <w:tcPr>
            <w:tcW w:w="8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b/>
                <w:sz w:val="28"/>
                <w:szCs w:val="28"/>
              </w:rPr>
            </w:r>
          </w:p>
        </w:tc>
        <w:tc>
          <w:tcPr>
            <w:tcW w:w="737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  <w:t>жалоб</w:t>
            </w:r>
          </w:p>
        </w:tc>
        <w:tc>
          <w:tcPr>
            <w:tcW w:w="138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 w:eastAsiaTheme="minorHAnsi"/>
                <w:color w:val="auto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 w:eastAsiaTheme="minorHAnsi"/>
                <w:color w:val="auto"/>
                <w:kern w:val="0"/>
                <w:sz w:val="28"/>
                <w:szCs w:val="28"/>
                <w:lang w:val="ru-RU" w:eastAsia="en-US" w:bidi="ar-SA"/>
              </w:rPr>
              <w:t>1</w:t>
            </w:r>
            <w:r>
              <w:rPr>
                <w:rFonts w:eastAsia="Calibri" w:cs="Times New Roman" w:ascii="Times New Roman" w:hAnsi="Times New Roman" w:eastAsiaTheme="minorHAnsi"/>
                <w:color w:val="auto"/>
                <w:kern w:val="0"/>
                <w:sz w:val="28"/>
                <w:szCs w:val="28"/>
                <w:lang w:val="ru-RU" w:eastAsia="en-US" w:bidi="ar-SA"/>
              </w:rPr>
              <w:t>8</w:t>
            </w:r>
          </w:p>
        </w:tc>
      </w:tr>
      <w:tr>
        <w:trPr/>
        <w:tc>
          <w:tcPr>
            <w:tcW w:w="8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b/>
                <w:sz w:val="28"/>
                <w:szCs w:val="28"/>
              </w:rPr>
            </w:r>
          </w:p>
        </w:tc>
        <w:tc>
          <w:tcPr>
            <w:tcW w:w="737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  <w:t>предложений</w:t>
            </w:r>
          </w:p>
        </w:tc>
        <w:tc>
          <w:tcPr>
            <w:tcW w:w="138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 w:eastAsiaTheme="minorHAnsi"/>
                <w:color w:val="auto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 w:eastAsiaTheme="minorHAnsi" w:ascii="Times New Roman" w:hAnsi="Times New Roman"/>
                <w:color w:val="auto"/>
                <w:kern w:val="0"/>
                <w:sz w:val="28"/>
                <w:szCs w:val="28"/>
                <w:lang w:val="ru-RU" w:eastAsia="en-US" w:bidi="ar-SA"/>
              </w:rPr>
              <w:t>1</w:t>
            </w:r>
          </w:p>
        </w:tc>
      </w:tr>
      <w:tr>
        <w:trPr/>
        <w:tc>
          <w:tcPr>
            <w:tcW w:w="8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b/>
                <w:sz w:val="28"/>
                <w:szCs w:val="28"/>
              </w:rPr>
            </w:r>
          </w:p>
        </w:tc>
        <w:tc>
          <w:tcPr>
            <w:tcW w:w="737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  <w:t>запросов информации</w:t>
            </w:r>
          </w:p>
        </w:tc>
        <w:tc>
          <w:tcPr>
            <w:tcW w:w="138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-</w:t>
            </w:r>
          </w:p>
        </w:tc>
      </w:tr>
      <w:tr>
        <w:trPr/>
        <w:tc>
          <w:tcPr>
            <w:tcW w:w="8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b/>
                <w:sz w:val="28"/>
                <w:szCs w:val="28"/>
              </w:rPr>
            </w:r>
          </w:p>
        </w:tc>
        <w:tc>
          <w:tcPr>
            <w:tcW w:w="737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  <w:t>сообщений, не являющихся обращениями</w:t>
            </w:r>
          </w:p>
        </w:tc>
        <w:tc>
          <w:tcPr>
            <w:tcW w:w="138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 w:eastAsiaTheme="minorHAnsi"/>
                <w:color w:val="auto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 w:eastAsiaTheme="minorHAnsi"/>
                <w:color w:val="auto"/>
                <w:kern w:val="0"/>
                <w:sz w:val="28"/>
                <w:szCs w:val="28"/>
                <w:lang w:val="ru-RU" w:eastAsia="en-US" w:bidi="ar-SA"/>
              </w:rPr>
              <w:t>4</w:t>
            </w:r>
          </w:p>
        </w:tc>
      </w:tr>
      <w:tr>
        <w:trPr/>
        <w:tc>
          <w:tcPr>
            <w:tcW w:w="8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8"/>
                <w:szCs w:val="28"/>
                <w:lang w:val="ru-RU" w:eastAsia="en-US" w:bidi="ar-SA"/>
              </w:rPr>
              <w:t>4.2.</w:t>
            </w:r>
          </w:p>
        </w:tc>
        <w:tc>
          <w:tcPr>
            <w:tcW w:w="737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ind w:firstLine="284"/>
              <w:jc w:val="both"/>
              <w:rPr>
                <w:rFonts w:ascii="Times New Roman" w:hAnsi="Times New Roman" w:cs="Times New Roman"/>
                <w:b/>
                <w:b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8"/>
                <w:szCs w:val="28"/>
                <w:lang w:val="ru-RU" w:eastAsia="en-US" w:bidi="ar-SA"/>
              </w:rPr>
              <w:t>Наименование вопроса:</w:t>
            </w:r>
          </w:p>
        </w:tc>
        <w:tc>
          <w:tcPr>
            <w:tcW w:w="138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</w:tr>
      <w:tr>
        <w:trPr/>
        <w:tc>
          <w:tcPr>
            <w:tcW w:w="8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b/>
                <w:sz w:val="28"/>
                <w:szCs w:val="28"/>
              </w:rPr>
            </w:r>
          </w:p>
        </w:tc>
        <w:tc>
          <w:tcPr>
            <w:tcW w:w="737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Частная детективная и охранная деятельность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</w:r>
          </w:p>
        </w:tc>
        <w:tc>
          <w:tcPr>
            <w:tcW w:w="138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 w:eastAsiaTheme="minorHAnsi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</w:pPr>
            <w:r>
              <w:rPr>
                <w:rFonts w:eastAsia="Calibri" w:cs="Times New Roman" w:eastAsiaTheme="minorHAnsi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61</w:t>
            </w:r>
          </w:p>
        </w:tc>
      </w:tr>
      <w:tr>
        <w:trPr/>
        <w:tc>
          <w:tcPr>
            <w:tcW w:w="8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b/>
                <w:sz w:val="28"/>
                <w:szCs w:val="28"/>
              </w:rPr>
            </w:r>
          </w:p>
        </w:tc>
        <w:tc>
          <w:tcPr>
            <w:tcW w:w="737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Оборот гражданского, служебного и иного оружия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</w:r>
          </w:p>
        </w:tc>
        <w:tc>
          <w:tcPr>
            <w:tcW w:w="138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 w:eastAsiaTheme="minorHAnsi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</w:pPr>
            <w:r>
              <w:rPr>
                <w:rFonts w:eastAsia="Calibri" w:cs="Times New Roman" w:eastAsiaTheme="minorHAnsi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24</w:t>
            </w:r>
          </w:p>
        </w:tc>
      </w:tr>
      <w:tr>
        <w:trPr/>
        <w:tc>
          <w:tcPr>
            <w:tcW w:w="8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b/>
                <w:sz w:val="28"/>
                <w:szCs w:val="28"/>
              </w:rPr>
            </w:r>
          </w:p>
        </w:tc>
        <w:tc>
          <w:tcPr>
            <w:tcW w:w="737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eastAsia="Calibri" w:cs="Times New Roman" w:ascii="Times New Roman" w:hAnsi="Times New Roman" w:eastAsiaTheme="minorHAnsi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Факты противоправного поведения сотрудников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</w:r>
          </w:p>
        </w:tc>
        <w:tc>
          <w:tcPr>
            <w:tcW w:w="138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 w:eastAsiaTheme="minorHAnsi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 w:eastAsiaTheme="minorHAnsi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6</w:t>
            </w:r>
          </w:p>
        </w:tc>
      </w:tr>
      <w:tr>
        <w:trPr/>
        <w:tc>
          <w:tcPr>
            <w:tcW w:w="8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b/>
                <w:sz w:val="28"/>
                <w:szCs w:val="28"/>
              </w:rPr>
            </w:r>
          </w:p>
        </w:tc>
        <w:tc>
          <w:tcPr>
            <w:tcW w:w="737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eastAsia="Calibri" w:cs="Times New Roman" w:ascii="Times New Roman" w:hAnsi="Times New Roman" w:eastAsiaTheme="minorHAnsi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Охрана объектов и имущества собственников по договорам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</w:r>
          </w:p>
        </w:tc>
        <w:tc>
          <w:tcPr>
            <w:tcW w:w="138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 w:eastAsiaTheme="minorHAnsi"/>
                <w:color w:val="auto"/>
                <w:kern w:val="0"/>
                <w:sz w:val="28"/>
                <w:szCs w:val="28"/>
                <w:shd w:fill="auto" w:val="clear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 w:eastAsiaTheme="minorHAnsi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4</w:t>
            </w:r>
          </w:p>
        </w:tc>
      </w:tr>
      <w:tr>
        <w:trPr/>
        <w:tc>
          <w:tcPr>
            <w:tcW w:w="8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b/>
                <w:sz w:val="28"/>
                <w:szCs w:val="28"/>
              </w:rPr>
            </w:r>
          </w:p>
        </w:tc>
        <w:tc>
          <w:tcPr>
            <w:tcW w:w="737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Архивные справки о трудовом стаже и заработной плате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</w:r>
          </w:p>
        </w:tc>
        <w:tc>
          <w:tcPr>
            <w:tcW w:w="138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  <w:t>-</w:t>
            </w:r>
          </w:p>
        </w:tc>
      </w:tr>
      <w:tr>
        <w:trPr/>
        <w:tc>
          <w:tcPr>
            <w:tcW w:w="8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b/>
                <w:sz w:val="28"/>
                <w:szCs w:val="28"/>
              </w:rPr>
            </w:r>
          </w:p>
        </w:tc>
        <w:tc>
          <w:tcPr>
            <w:tcW w:w="737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eastAsia="Calibri" w:cs="Times New Roman" w:ascii="Times New Roman" w:hAnsi="Times New Roman" w:eastAsiaTheme="minorHAnsi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Выдача лицензий и разрешений на владение, хранение, ношение и использование гражданского и служебного оружия и его основными частями, торговлю гражданским оружием и его основными частями.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</w:r>
          </w:p>
        </w:tc>
        <w:tc>
          <w:tcPr>
            <w:tcW w:w="138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 w:eastAsiaTheme="minorHAnsi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</w:pPr>
            <w:r>
              <w:rPr>
                <w:rFonts w:eastAsia="Calibri" w:cs="Times New Roman" w:eastAsiaTheme="minorHAnsi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6</w:t>
            </w:r>
          </w:p>
        </w:tc>
      </w:tr>
      <w:tr>
        <w:trPr/>
        <w:tc>
          <w:tcPr>
            <w:tcW w:w="817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b/>
                <w:sz w:val="28"/>
                <w:szCs w:val="28"/>
              </w:rPr>
            </w:r>
          </w:p>
        </w:tc>
        <w:tc>
          <w:tcPr>
            <w:tcW w:w="7370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eastAsia="Calibri" w:cs="Times New Roman"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kern w:val="0"/>
                <w:sz w:val="28"/>
                <w:szCs w:val="28"/>
                <w:u w:val="none"/>
                <w:shd w:fill="auto" w:val="clear"/>
                <w:em w:val="none"/>
                <w:lang w:val="ru-RU" w:eastAsia="en-US" w:bidi="ar-SA"/>
              </w:rPr>
              <w:t>Д</w:t>
            </w:r>
            <w:r>
              <w:rPr>
                <w:rFonts w:cs="Times New Roman"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8"/>
                <w:szCs w:val="28"/>
                <w:u w:val="none"/>
                <w:shd w:fill="auto" w:val="clear"/>
                <w:em w:val="none"/>
              </w:rPr>
              <w:t>еятельность Федеральной службы ВНГ РФ. Принимаемые решения</w:t>
            </w:r>
          </w:p>
        </w:tc>
        <w:tc>
          <w:tcPr>
            <w:tcW w:w="1384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 w:eastAsiaTheme="minorHAnsi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</w:pPr>
            <w:r>
              <w:rPr>
                <w:rFonts w:eastAsia="Calibri" w:cs="Times New Roman" w:eastAsiaTheme="minorHAnsi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8</w:t>
            </w:r>
          </w:p>
        </w:tc>
      </w:tr>
      <w:tr>
        <w:trPr/>
        <w:tc>
          <w:tcPr>
            <w:tcW w:w="8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b/>
                <w:sz w:val="28"/>
                <w:szCs w:val="28"/>
              </w:rPr>
            </w:r>
          </w:p>
        </w:tc>
        <w:tc>
          <w:tcPr>
            <w:tcW w:w="737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eastAsia="Calibri" w:cs="Times New Roman" w:ascii="Times New Roman" w:hAnsi="Times New Roman" w:eastAsiaTheme="minorHAnsi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Качество государственных услуг, предоставляемых подразделениями Росгвардии</w:t>
            </w:r>
          </w:p>
        </w:tc>
        <w:tc>
          <w:tcPr>
            <w:tcW w:w="138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  <w:t>2</w:t>
            </w:r>
          </w:p>
        </w:tc>
      </w:tr>
      <w:tr>
        <w:trPr/>
        <w:tc>
          <w:tcPr>
            <w:tcW w:w="8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b/>
                <w:sz w:val="28"/>
                <w:szCs w:val="28"/>
              </w:rPr>
            </w:r>
          </w:p>
        </w:tc>
        <w:tc>
          <w:tcPr>
            <w:tcW w:w="737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eastAsia="Calibri" w:cs="Times New Roman" w:eastAsiaTheme="minorHAnsi"/>
                <w:color w:val="auto"/>
                <w:kern w:val="0"/>
                <w:sz w:val="28"/>
                <w:szCs w:val="28"/>
                <w:shd w:fill="auto" w:val="clear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 w:eastAsiaTheme="minorHAnsi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Исполнение должностных полномочий и служебных обязанностей</w:t>
            </w:r>
          </w:p>
        </w:tc>
        <w:tc>
          <w:tcPr>
            <w:tcW w:w="138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 w:eastAsiaTheme="minorHAnsi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</w:pPr>
            <w:r>
              <w:rPr>
                <w:rFonts w:eastAsia="Calibri" w:cs="Times New Roman" w:eastAsiaTheme="minorHAnsi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4</w:t>
            </w:r>
          </w:p>
        </w:tc>
      </w:tr>
      <w:tr>
        <w:trPr/>
        <w:tc>
          <w:tcPr>
            <w:tcW w:w="8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b/>
                <w:sz w:val="28"/>
                <w:szCs w:val="28"/>
              </w:rPr>
            </w:r>
          </w:p>
        </w:tc>
        <w:tc>
          <w:tcPr>
            <w:tcW w:w="737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eastAsia="Calibri" w:cs="Times New Roman"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kern w:val="0"/>
                <w:sz w:val="28"/>
                <w:szCs w:val="28"/>
                <w:u w:val="none"/>
                <w:shd w:fill="auto" w:val="clear"/>
                <w:em w:val="none"/>
                <w:lang w:val="ru-RU" w:eastAsia="en-US" w:bidi="ar-SA"/>
              </w:rPr>
              <w:t>П</w:t>
            </w:r>
            <w:r>
              <w:rPr>
                <w:rFonts w:cs="Times New Roman"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8"/>
                <w:szCs w:val="28"/>
                <w:u w:val="none"/>
                <w:shd w:fill="auto" w:val="clear"/>
                <w:em w:val="none"/>
              </w:rPr>
              <w:t>олучение сведений и документов их архивов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138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 w:eastAsiaTheme="minorHAnsi"/>
                <w:color w:val="auto"/>
                <w:kern w:val="0"/>
                <w:sz w:val="28"/>
                <w:szCs w:val="28"/>
                <w:shd w:fill="auto" w:val="clear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 w:eastAsiaTheme="minorHAnsi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1</w:t>
            </w:r>
          </w:p>
        </w:tc>
      </w:tr>
      <w:tr>
        <w:trPr/>
        <w:tc>
          <w:tcPr>
            <w:tcW w:w="817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b/>
                <w:sz w:val="28"/>
                <w:szCs w:val="28"/>
              </w:rPr>
            </w:r>
          </w:p>
        </w:tc>
        <w:tc>
          <w:tcPr>
            <w:tcW w:w="7370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cs="Times New Roman"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8"/>
                <w:szCs w:val="28"/>
                <w:u w:val="none"/>
                <w:shd w:fill="auto" w:val="clear"/>
                <w:em w:val="none"/>
              </w:rPr>
              <w:t>Прохождение военной службы по контракту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</w:r>
          </w:p>
        </w:tc>
        <w:tc>
          <w:tcPr>
            <w:tcW w:w="1384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color w:val="auto"/>
                <w:kern w:val="0"/>
                <w:sz w:val="28"/>
                <w:szCs w:val="28"/>
                <w:shd w:fill="auto" w:val="clear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2</w:t>
            </w:r>
          </w:p>
        </w:tc>
      </w:tr>
      <w:tr>
        <w:trPr/>
        <w:tc>
          <w:tcPr>
            <w:tcW w:w="817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b/>
                <w:sz w:val="28"/>
                <w:szCs w:val="28"/>
              </w:rPr>
            </w:r>
          </w:p>
        </w:tc>
        <w:tc>
          <w:tcPr>
            <w:tcW w:w="7370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cs="Times New Roman"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8"/>
                <w:szCs w:val="28"/>
                <w:u w:val="none"/>
                <w:shd w:fill="auto" w:val="clear"/>
                <w:em w:val="none"/>
              </w:rPr>
              <w:t>Обязательное страхование. Страховые выплаты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</w:r>
          </w:p>
        </w:tc>
        <w:tc>
          <w:tcPr>
            <w:tcW w:w="1384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color w:val="auto"/>
                <w:kern w:val="0"/>
                <w:sz w:val="28"/>
                <w:szCs w:val="28"/>
                <w:shd w:fill="auto" w:val="clear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4</w:t>
            </w:r>
          </w:p>
        </w:tc>
      </w:tr>
      <w:tr>
        <w:trPr/>
        <w:tc>
          <w:tcPr>
            <w:tcW w:w="817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b/>
                <w:sz w:val="28"/>
                <w:szCs w:val="28"/>
              </w:rPr>
            </w:r>
          </w:p>
        </w:tc>
        <w:tc>
          <w:tcPr>
            <w:tcW w:w="7370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sz w:val="28"/>
                <w:szCs w:val="28"/>
                <w:shd w:fill="auto" w:val="clear"/>
              </w:rPr>
            </w:pPr>
            <w:r>
              <w:rPr>
                <w:rFonts w:cs="Times New Roman"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8"/>
                <w:szCs w:val="28"/>
                <w:u w:val="none"/>
                <w:shd w:fill="auto" w:val="clear"/>
                <w:em w:val="none"/>
              </w:rPr>
              <w:t>Назначение и пересмотр размеров пенсии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sz w:val="28"/>
                <w:szCs w:val="28"/>
                <w:shd w:fill="auto" w:val="clear"/>
              </w:rPr>
            </w:pPr>
            <w:r>
              <w:rPr>
                <w:sz w:val="28"/>
                <w:szCs w:val="28"/>
                <w:shd w:fill="auto" w:val="clear"/>
              </w:rPr>
            </w:r>
          </w:p>
        </w:tc>
        <w:tc>
          <w:tcPr>
            <w:tcW w:w="1384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  <w:t>1</w:t>
            </w:r>
          </w:p>
        </w:tc>
      </w:tr>
      <w:tr>
        <w:trPr/>
        <w:tc>
          <w:tcPr>
            <w:tcW w:w="817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b/>
                <w:sz w:val="28"/>
                <w:szCs w:val="28"/>
              </w:rPr>
            </w:r>
          </w:p>
        </w:tc>
        <w:tc>
          <w:tcPr>
            <w:tcW w:w="7370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cs="Times New Roman"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8"/>
                <w:szCs w:val="28"/>
                <w:u w:val="none"/>
                <w:shd w:fill="auto" w:val="clear"/>
                <w:em w:val="none"/>
              </w:rPr>
              <w:t>Переводы по службе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</w:r>
          </w:p>
        </w:tc>
        <w:tc>
          <w:tcPr>
            <w:tcW w:w="1384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color w:val="auto"/>
                <w:kern w:val="0"/>
                <w:sz w:val="28"/>
                <w:szCs w:val="28"/>
                <w:shd w:fill="auto" w:val="clear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3</w:t>
            </w:r>
          </w:p>
        </w:tc>
      </w:tr>
      <w:tr>
        <w:trPr/>
        <w:tc>
          <w:tcPr>
            <w:tcW w:w="817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b/>
                <w:sz w:val="28"/>
                <w:szCs w:val="28"/>
              </w:rPr>
            </w:r>
          </w:p>
        </w:tc>
        <w:tc>
          <w:tcPr>
            <w:tcW w:w="7370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  <w:t>Иные вопросы</w:t>
            </w:r>
          </w:p>
        </w:tc>
        <w:tc>
          <w:tcPr>
            <w:tcW w:w="1384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  <w:t>1</w:t>
            </w:r>
          </w:p>
        </w:tc>
      </w:tr>
      <w:tr>
        <w:trPr/>
        <w:tc>
          <w:tcPr>
            <w:tcW w:w="8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8"/>
                <w:szCs w:val="28"/>
                <w:lang w:val="ru-RU" w:eastAsia="en-US" w:bidi="ar-SA"/>
              </w:rPr>
              <w:t>4.3.</w:t>
            </w:r>
          </w:p>
        </w:tc>
        <w:tc>
          <w:tcPr>
            <w:tcW w:w="737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ind w:firstLine="284"/>
              <w:jc w:val="both"/>
              <w:rPr>
                <w:rFonts w:ascii="Times New Roman" w:hAnsi="Times New Roman" w:cs="Times New Roman"/>
                <w:b/>
                <w:b/>
                <w:sz w:val="28"/>
                <w:szCs w:val="28"/>
                <w:shd w:fill="auto" w:val="clear"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Результаты рассмотрения:</w:t>
            </w:r>
          </w:p>
        </w:tc>
        <w:tc>
          <w:tcPr>
            <w:tcW w:w="138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</w:r>
          </w:p>
        </w:tc>
      </w:tr>
      <w:tr>
        <w:trPr/>
        <w:tc>
          <w:tcPr>
            <w:tcW w:w="8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b/>
                <w:sz w:val="28"/>
                <w:szCs w:val="28"/>
              </w:rPr>
            </w:r>
          </w:p>
        </w:tc>
        <w:tc>
          <w:tcPr>
            <w:tcW w:w="737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«разъяснено»</w:t>
            </w:r>
          </w:p>
        </w:tc>
        <w:tc>
          <w:tcPr>
            <w:tcW w:w="138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 w:eastAsiaTheme="minorHAnsi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 w:eastAsiaTheme="minorHAnsi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26</w:t>
            </w:r>
          </w:p>
        </w:tc>
      </w:tr>
      <w:tr>
        <w:trPr/>
        <w:tc>
          <w:tcPr>
            <w:tcW w:w="8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b/>
                <w:sz w:val="28"/>
                <w:szCs w:val="28"/>
              </w:rPr>
            </w:r>
          </w:p>
        </w:tc>
        <w:tc>
          <w:tcPr>
            <w:tcW w:w="737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  <w:shd w:fill="auto" w:val="clear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«не поддержано»</w:t>
            </w:r>
          </w:p>
        </w:tc>
        <w:tc>
          <w:tcPr>
            <w:tcW w:w="138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 w:eastAsiaTheme="minorHAnsi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</w:pPr>
            <w:r>
              <w:rPr>
                <w:rFonts w:eastAsia="Calibri" w:cs="Times New Roman" w:eastAsiaTheme="minorHAnsi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65</w:t>
            </w:r>
          </w:p>
        </w:tc>
      </w:tr>
      <w:tr>
        <w:trPr/>
        <w:tc>
          <w:tcPr>
            <w:tcW w:w="8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b/>
                <w:sz w:val="28"/>
                <w:szCs w:val="28"/>
              </w:rPr>
            </w:r>
          </w:p>
        </w:tc>
        <w:tc>
          <w:tcPr>
            <w:tcW w:w="737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  <w:t>«поддержано»</w:t>
            </w:r>
          </w:p>
        </w:tc>
        <w:tc>
          <w:tcPr>
            <w:tcW w:w="138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 w:eastAsiaTheme="minorHAnsi"/>
                <w:color w:val="auto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 w:eastAsiaTheme="minorHAnsi" w:ascii="Times New Roman" w:hAnsi="Times New Roman"/>
                <w:color w:val="auto"/>
                <w:kern w:val="0"/>
                <w:sz w:val="28"/>
                <w:szCs w:val="28"/>
                <w:lang w:val="ru-RU" w:eastAsia="en-US" w:bidi="ar-SA"/>
              </w:rPr>
              <w:t>3</w:t>
            </w:r>
            <w:r>
              <w:rPr>
                <w:rFonts w:eastAsia="Calibri" w:cs="Times New Roman" w:eastAsiaTheme="minorHAnsi" w:ascii="Times New Roman" w:hAnsi="Times New Roman"/>
                <w:color w:val="auto"/>
                <w:kern w:val="0"/>
                <w:sz w:val="28"/>
                <w:szCs w:val="28"/>
                <w:lang w:val="ru-RU" w:eastAsia="en-US" w:bidi="ar-SA"/>
              </w:rPr>
              <w:t>4</w:t>
            </w:r>
          </w:p>
        </w:tc>
      </w:tr>
      <w:tr>
        <w:trPr/>
        <w:tc>
          <w:tcPr>
            <w:tcW w:w="8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b/>
                <w:sz w:val="28"/>
                <w:szCs w:val="28"/>
              </w:rPr>
            </w:r>
          </w:p>
        </w:tc>
        <w:tc>
          <w:tcPr>
            <w:tcW w:w="737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ind w:firstLine="317"/>
              <w:jc w:val="both"/>
              <w:rPr>
                <w:rFonts w:ascii="Times New Roman" w:hAnsi="Times New Roman" w:cs="Times New Roman"/>
                <w:b/>
                <w:b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b/>
                <w:sz w:val="28"/>
                <w:szCs w:val="28"/>
              </w:rPr>
            </w:r>
          </w:p>
        </w:tc>
        <w:tc>
          <w:tcPr>
            <w:tcW w:w="138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</w:tr>
      <w:tr>
        <w:trPr/>
        <w:tc>
          <w:tcPr>
            <w:tcW w:w="81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8"/>
                <w:szCs w:val="28"/>
                <w:lang w:val="ru-RU" w:eastAsia="en-US" w:bidi="ar-SA"/>
              </w:rPr>
              <w:t>5.</w:t>
            </w:r>
          </w:p>
        </w:tc>
        <w:tc>
          <w:tcPr>
            <w:tcW w:w="737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ind w:firstLine="317"/>
              <w:jc w:val="both"/>
              <w:rPr>
                <w:rFonts w:ascii="Times New Roman" w:hAnsi="Times New Roman" w:cs="Times New Roman"/>
                <w:b/>
                <w:b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8"/>
                <w:szCs w:val="28"/>
                <w:lang w:val="ru-RU" w:eastAsia="en-US" w:bidi="ar-SA"/>
              </w:rPr>
              <w:t>Общее количество обращений, поступивших из Управления округа, для представления справок (информации) по обращению/сведения</w:t>
            </w:r>
          </w:p>
        </w:tc>
        <w:tc>
          <w:tcPr>
            <w:tcW w:w="138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</w:tr>
    </w:tbl>
    <w:p>
      <w:pPr>
        <w:pStyle w:val="Normal"/>
        <w:spacing w:lineRule="auto" w:line="240" w:before="0"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Начальник Отдела делопроизводства и режима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полковник полиции                                                                            А.Н. Белашов</w:t>
      </w:r>
    </w:p>
    <w:sectPr>
      <w:type w:val="nextPage"/>
      <w:pgSz w:w="11906" w:h="16838"/>
      <w:pgMar w:left="1701" w:right="850" w:header="0" w:top="1134" w:footer="0" w:bottom="1134" w:gutter="0"/>
      <w:pgNumType w:fmt="decimal"/>
      <w:formProt w:val="false"/>
      <w:textDirection w:val="lrTb"/>
      <w:docGrid w:type="default" w:linePitch="360" w:charSpace="8192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variable"/>
  </w:font>
  <w:font w:name="Liberation Sans">
    <w:altName w:val="Arial"/>
    <w:charset w:val="01"/>
    <w:family w:val="roman"/>
    <w:pitch w:val="variable"/>
  </w:font>
  <w:font w:name="Times New Roman">
    <w:charset w:val="01"/>
    <w:family w:val="roman"/>
    <w:pitch w:val="variable"/>
  </w:font>
</w:fonts>
</file>

<file path=word/settings.xml><?xml version="1.0" encoding="utf-8"?>
<w:settings xmlns:w="http://schemas.openxmlformats.org/wordprocessingml/2006/main">
  <w:zoom w:percent="148"/>
  <w:defaultTabStop w:val="457"/>
  <w:autoHyphenation w:val="true"/>
  <w:compat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ru-RU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pPr>
      <w:widowControl/>
      <w:suppressAutoHyphens w:val="true"/>
      <w:bidi w:val="0"/>
      <w:spacing w:lineRule="auto" w:line="276" w:before="0" w:after="20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ru-RU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paragraph" w:styleId="Style14" w:customStyle="1">
    <w:name w:val="Заголовок"/>
    <w:basedOn w:val="Normal"/>
    <w:next w:val="Style15"/>
    <w:qFormat/>
    <w:pPr>
      <w:keepNext w:val="true"/>
      <w:spacing w:before="240" w:after="120"/>
    </w:pPr>
    <w:rPr>
      <w:rFonts w:ascii="Liberation Sans" w:hAnsi="Liberation Sans" w:eastAsia="Tahoma" w:cs="Noto Sans Devanagari"/>
      <w:sz w:val="28"/>
      <w:szCs w:val="28"/>
    </w:rPr>
  </w:style>
  <w:style w:type="paragraph" w:styleId="Style15">
    <w:name w:val="Body Text"/>
    <w:basedOn w:val="Normal"/>
    <w:pPr>
      <w:spacing w:before="0" w:after="140"/>
    </w:pPr>
    <w:rPr/>
  </w:style>
  <w:style w:type="paragraph" w:styleId="Style16">
    <w:name w:val="List"/>
    <w:basedOn w:val="Style15"/>
    <w:pPr/>
    <w:rPr>
      <w:rFonts w:cs="Noto Sans Devanagari"/>
    </w:rPr>
  </w:style>
  <w:style w:type="paragraph" w:styleId="Style17">
    <w:name w:val="Caption"/>
    <w:basedOn w:val="Normal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Style18">
    <w:name w:val="Указатель"/>
    <w:basedOn w:val="Normal"/>
    <w:qFormat/>
    <w:pPr>
      <w:suppressLineNumbers/>
    </w:pPr>
    <w:rPr>
      <w:rFonts w:cs="Noto Sans Devanagari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Indexheading">
    <w:name w:val="index heading"/>
    <w:basedOn w:val="Normal"/>
    <w:qFormat/>
    <w:pPr>
      <w:suppressLineNumbers/>
    </w:pPr>
    <w:rPr>
      <w:rFonts w:cs="Noto Sans Devanagari"/>
    </w:rPr>
  </w:style>
  <w:style w:type="paragraph" w:styleId="Style19">
    <w:name w:val="Содержимое таблицы"/>
    <w:basedOn w:val="Normal"/>
    <w:qFormat/>
    <w:pPr>
      <w:widowControl w:val="false"/>
      <w:suppressLineNumbers/>
    </w:pPr>
    <w:rPr/>
  </w:style>
  <w:style w:type="paragraph" w:styleId="Style20">
    <w:name w:val="Заголовок таблицы"/>
    <w:basedOn w:val="Style19"/>
    <w:qFormat/>
    <w:pPr>
      <w:suppressLineNumbers/>
      <w:jc w:val="center"/>
    </w:pPr>
    <w:rPr>
      <w:b/>
      <w:bCs/>
    </w:rPr>
  </w:style>
  <w:style w:type="numbering" w:styleId="NoList" w:default="1">
    <w:name w:val="No List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a8">
    <w:name w:val="Table Grid"/>
    <w:basedOn w:val="a1"/>
    <w:uiPriority w:val="59"/>
    <w:rsid w:val="00227ccb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385</TotalTime>
  <Application>LibreOffice/7.0.4.2$Linux_X86_64 LibreOffice_project/dcf040e67528d9187c66b2379df5ea4407429775</Application>
  <AppVersion>15.0000</AppVersion>
  <Pages>5</Pages>
  <Words>724</Words>
  <Characters>4955</Characters>
  <CharactersWithSpaces>5518</CharactersWithSpaces>
  <Paragraphs>238</Paragraphs>
  <Company>Microsoft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2022-09-05T09:39:00Z</dcterms:created>
  <dc:creator>Холомьев Константин Николаевич</dc:creator>
  <dc:description/>
  <dc:language>ru-RU</dc:language>
  <cp:lastModifiedBy/>
  <cp:lastPrinted>2023-12-29T12:33:33Z</cp:lastPrinted>
  <dcterms:modified xsi:type="dcterms:W3CDTF">2023-12-29T12:33:47Z</dcterms:modified>
  <cp:revision>25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