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Indexheading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Информационно-статистический материал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по обращениям, рассмотренным в Главном управлении Росгвардии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по Московской области за 2 квартал 2024 г.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tbl>
      <w:tblPr>
        <w:tblStyle w:val="a8"/>
        <w:tblW w:w="957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709"/>
        <w:gridCol w:w="6401"/>
        <w:gridCol w:w="1258"/>
        <w:gridCol w:w="1202"/>
      </w:tblGrid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2024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</w:t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напрямую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60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1.1.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 видам обращений: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заявлений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54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жалоб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предложений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запросов информации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1.2.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Наименование вопроса: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Жилищное обеспечение сотрудников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18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Обеспечение вещевым имуществом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Благодарность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Медицинское освидетельствование, проведение ВВК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4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жилья в собственность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должностных полномочий и служебных обязанностей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Обязательное страхование. Страховые выплаты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субсидий, ЕСВ на приобретение и строительства жилья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Компенсация за наем жилья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>
          <w:trHeight w:val="397" w:hRule="atLeast"/>
        </w:trPr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Обеспечение антитеррористической защищенности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Иные вопросы, касающиеся деятельности Росгвардии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Архивные справки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81D41A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81D41A" w:val="clear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Факты противоправных действий сотрудников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4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Деятельность Росгвардии, принимаемые решения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жилья в собственность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Факты противоправных действий сотрудников коррупционной направленности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Поступление на военную службу по контракту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Неполучение ответа на обращение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Трудовые отношения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Служебное время и отпуска военнослужащих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Дополнительные денежные выплаты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объектов и имущества собственников по договорам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общественного порядка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1.3.</w:t>
            </w:r>
          </w:p>
        </w:tc>
        <w:tc>
          <w:tcPr>
            <w:tcW w:w="886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Вопросы, вызвавшие наибольший интерес у заявителей (основные проблемы)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деятельность.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1.4.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«разъяснено»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«не поддержано»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20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«поддержано»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10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из центрального аппарата Росгвардии, для рассмотрения и ответа заявителю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678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2.1.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 видам обращений: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заявлений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646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жалоб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20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предложений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запросов информации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7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2.2.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Наименование вопроса: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93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8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99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trike w:val="false"/>
                <w:dstrike w:val="false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strike w:val="false"/>
                <w:dstrike w:val="false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Конфликты на бытовой почве, касающиеся военнослужащих, сотрудников, служащих Росгвардии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информации о наличии (снятии) зарегистрированного оружия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380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объектов и имущества собственников по договорам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Обязательное страхование. Страховые случаи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Охрана общественного порядка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Исполнение должностных полномочий и служебных обязанностей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Дополнительные денежные выплаты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Обеспечение антитеррористической защищенности объектов различной ведомственной принадлежности и сфер деятельности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Получение сведений и документов их архивов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Установление местонахождения военнослужащего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судебных решений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Алиментные обязательства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Назначение и пересмотр пенсии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Патриотическое воспитание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Ходатайства о награждении государственными и ведомственными наградами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Переводы по службе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Благодарность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fill="auto" w:val="clear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Возврат ошибочной пошлины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</w:tr>
      <w:tr>
        <w:trPr>
          <w:trHeight w:val="691" w:hRule="atLeast"/>
        </w:trPr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Воинская дисциплина, ответственность военнослужащих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Нарушение правил парковки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en-US" w:bidi="ar-SA"/>
              </w:rPr>
              <w:t>Истребование дополнительных документов и материалов, в т.ч в электронном форме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Деятельность Росгвардии, принимаемые решения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23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Выдача справок о наличии (отсутствии) жилья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color w:val="000000"/>
                <w:kern w:val="0"/>
                <w:sz w:val="28"/>
                <w:szCs w:val="28"/>
                <w:lang w:val="ru-RU" w:eastAsia="en-US" w:bidi="ar-SA"/>
              </w:rPr>
              <w:t>Оплата листка нетрудоспособности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Поступление на военную службу по контракту, заключение контракта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Предоставление жилья в собственность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Служебное время и отпуска военнослужащих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Почтовые отправления не имеющие смысла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Результаты рассмотрения обращений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Медицинское освидетельствование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должностных полномочий и служебных обязанностей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Иные вопросы, касающиеся деятельности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 Росгвардии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Поиск наград, подтверждение награждения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Подарки, книги, фотографии, автографы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Выдача удостоверений ветерана боевых действий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Обеспечение вещевым имуществом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Прохождение военной службы по контракту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Факты противоправного поведения сотрудников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lineRule="auto" w:line="240" w:before="0" w:after="20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Архивные справки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lineRule="auto" w:line="240" w:before="0" w:after="200"/>
              <w:jc w:val="both"/>
              <w:rPr>
                <w:rFonts w:ascii="Times New Roman" w:hAnsi="Times New Roman" w:eastAsia="Calibri" w:cs="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Материально-бытовое обеспечение военнослужащих по контракту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2.3.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«разъяснено»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423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«не поддержано»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127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«поддержано»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44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3.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центрального аппарата Росгвардии, для представления справок (информации) по обращению/сведения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Управления округа, для рассмотрения и ответа заявителю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48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4.1.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По видам обращений: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заявлений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40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жалоб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предложений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запросов информации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4.2.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Наименование вопроса: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7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Факты противоправного поведения сотрудников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Охрана объектов и имущества собственников по договорам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Получение сведений и документов из архивов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должностных полномочий и служебных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Медицинское освидетельствование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4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частями.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Д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еятельность Федеральной службы ВНГ РФ. Принимаемые решения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Качество государственных услуг, предоставляемых подразделениями Росгвардии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должностных полномочий и служебных обязанностей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Конфликты на бытовой почве, касающиеся военнослужащих, сотрудников, служащих Росгвардии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Предоставление субсидии, ЕСВ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Зарплата гражданского персонала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Неполучение ответа на обращение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Предложение о внесении изменений в законодательство в сфере оборота гражданского оружия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Прохождение военной службы по контракту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Благодарность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жилья в собственность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Поиск наград, подтверждение о награждении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судебных решений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Переводы по службе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Обязательное страхование, страховые выплаты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Назначение и пересмотр размеров пенсии</w:t>
            </w:r>
          </w:p>
        </w:tc>
        <w:tc>
          <w:tcPr>
            <w:tcW w:w="1258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4.3.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«разъяснено»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18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«не поддержано»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19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«поддержано»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5.</w:t>
            </w:r>
          </w:p>
        </w:tc>
        <w:tc>
          <w:tcPr>
            <w:tcW w:w="6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Управления округа, для представления справок (информации) по обращению/сведения</w:t>
            </w:r>
          </w:p>
        </w:tc>
        <w:tc>
          <w:tcPr>
            <w:tcW w:w="12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20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Начальник Отдела делопроизводства и режима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полковник полиции                                                                            А.Н. Белашов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48"/>
  <w:defaultTabStop w:val="4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 w:customStyle="1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5">
    <w:name w:val="Body Text"/>
    <w:basedOn w:val="Normal"/>
    <w:pPr>
      <w:spacing w:before="0" w:after="140"/>
    </w:pPr>
    <w:rPr/>
  </w:style>
  <w:style w:type="paragraph" w:styleId="Style16">
    <w:name w:val="List"/>
    <w:basedOn w:val="Style15"/>
    <w:pPr/>
    <w:rPr>
      <w:rFonts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Style19">
    <w:name w:val="Содержимое таблицы"/>
    <w:basedOn w:val="Normal"/>
    <w:qFormat/>
    <w:pPr>
      <w:widowControl w:val="false"/>
      <w:suppressLineNumbers/>
    </w:pPr>
    <w:rPr/>
  </w:style>
  <w:style w:type="paragraph" w:styleId="Style20">
    <w:name w:val="Заголовок таблицы"/>
    <w:basedOn w:val="Style19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227cc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Application>LibreOffice/7.0.4.2$Linux_X86_64 LibreOffice_project/dcf040e67528d9187c66b2379df5ea4407429775</Application>
  <AppVersion>15.0000</AppVersion>
  <Pages>5</Pages>
  <Words>857</Words>
  <Characters>5277</Characters>
  <CharactersWithSpaces>5856</CharactersWithSpaces>
  <Paragraphs>355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2022-09-05T09:39:00Z</dcterms:created>
  <dc:creator>Холомьев Константин Николаевич</dc:creator>
  <dc:description/>
  <dc:language>ru-RU</dc:language>
  <cp:lastModifiedBy/>
  <cp:lastPrinted>2024-06-28T11:03:44Z</cp:lastPrinted>
  <dcterms:modified xsi:type="dcterms:W3CDTF">2024-11-09T12:05:36Z</dcterms:modified>
  <cp:revision>34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