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48"/>
              </w:rPr>
              <w:t>Постановление Правительства РФ от 12.11.2010 N 894</w:t>
            </w:r>
            <w:r>
              <w:rPr/>
              <w:br/>
            </w:r>
            <w:r>
              <w:rPr>
                <w:sz w:val="48"/>
              </w:rPr>
              <w:t>(ред. от 23.09.2024)</w:t>
            </w:r>
            <w:r>
              <w:rPr/>
              <w:br/>
            </w:r>
            <w:r>
              <w:rPr>
                <w:sz w:val="48"/>
              </w:rPr>
              <w:t>"О специальных средствах и огнестрельном оружии, используемых ведомственной охраной Государственной корпорации по содействию разработке, производству и экспорту высокотехнологичной промышленной продукции "Ростех"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0207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ПРАВИТЕЛЬСТВО 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ПОСТАНОВЛЕНИЕ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12 ноября 2010 г. N 894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 СПЕЦИАЛЬНЫХ СРЕДСТВАХ И ОГНЕСТРЕЛЬНОМ ОРУЖИИ,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ИСПОЛЬЗУЕМЫХ ВЕДОМСТВЕННОЙ ОХРАНОЙ ГОСУДАРСТВЕННОЙ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КОРПОРАЦИИ ПО СОДЕЙСТВИЮ РАЗРАБОТКЕ, ПРОИЗВОДСТВУ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 ЭКСПОРТУ ВЫСОКОТЕХНОЛОГИЧНОЙ ПРОМЫШЛЕННОЙ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ПРОДУКЦИИ "РОСТЕХ"</w:t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04.09.2012 N 882,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25.06.2014 N 582, от 24.11.2015 N 1260,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23.09.2024 N 1284)</w:t>
            </w:r>
          </w:p>
        </w:tc>
        <w:tc>
          <w:tcPr>
            <w:tcW w:w="113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Во исполнение статьи 9 Федерального закона "О ведомственной охране" Правительство Российской Федерации постановляет: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Утвердить прилагаемые: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36" w:tgtFrame="ПЕРЕЧЕНЬ">
        <w:r>
          <w:rPr>
            <w:color w:val="0000FF"/>
          </w:rPr>
          <w:t>перечень</w:t>
        </w:r>
      </w:hyperlink>
      <w:r>
        <w:rPr/>
        <w:t xml:space="preserve"> отдельных типов и моделей боевого ручного стрелкового оружия и патронов к нему, которые могут быть получены в территориальных органах Федеральной службы войск национальной гвардии Российской Федерации Государственной корпорацией по содействию разработке, производству и экспорту высокотехнологичной промышленной продукции "Ростех" во временное пользование, и нормы обеспечения ими работников ведомственной охраны;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24.11.2015 N 1260,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212" w:tgtFrame="ПЕРЕЧЕНЬ">
        <w:r>
          <w:rPr>
            <w:color w:val="0000FF"/>
          </w:rPr>
          <w:t>перечень</w:t>
        </w:r>
      </w:hyperlink>
      <w:r>
        <w:rPr/>
        <w:t xml:space="preserve"> специальных средств, видов, типов и моделей служебного огнестрельного оружия, патронов к нему и нормы обеспечения ими работников ведомственной охраны Государственной корпорации по содействию разработке, производству и экспорту высокотехнологичной промышленной продукции "Ростех".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24.11.2015 N 1260)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Председатель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В.ПУТИН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12 ноября 2010 г. N 894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0" w:name="Par36"/>
      <w:bookmarkEnd w:id="0"/>
      <w:r>
        <w:rPr/>
        <w:t>ПЕРЕЧЕНЬ</w:t>
      </w:r>
    </w:p>
    <w:p>
      <w:pPr>
        <w:pStyle w:val="ConsPlusTitle"/>
        <w:ind w:left="0" w:hanging="0"/>
        <w:jc w:val="center"/>
        <w:rPr/>
      </w:pPr>
      <w:r>
        <w:rPr/>
        <w:t>ОТДЕЛЬНЫХ ТИПОВ И МОДЕЛЕЙ БОЕВОГО РУЧНОГО СТРЕЛКОВОГО</w:t>
      </w:r>
    </w:p>
    <w:p>
      <w:pPr>
        <w:pStyle w:val="ConsPlusTitle"/>
        <w:ind w:left="0" w:hanging="0"/>
        <w:jc w:val="center"/>
        <w:rPr/>
      </w:pPr>
      <w:r>
        <w:rPr/>
        <w:t>ОРУЖИЯ И ПАТРОНОВ К НЕМУ, КОТОРЫЕ МОГУТ БЫТЬ ПОЛУЧЕНЫ</w:t>
      </w:r>
    </w:p>
    <w:p>
      <w:pPr>
        <w:pStyle w:val="ConsPlusTitle"/>
        <w:ind w:left="0" w:hanging="0"/>
        <w:jc w:val="center"/>
        <w:rPr/>
      </w:pPr>
      <w:r>
        <w:rPr/>
        <w:t>В ТЕРРИТОРИАЛЬНЫХ ОРГАНАХ ФЕДЕРАЛЬНОЙ СЛУЖБЫ ВОЙСК</w:t>
      </w:r>
    </w:p>
    <w:p>
      <w:pPr>
        <w:pStyle w:val="ConsPlusTitle"/>
        <w:ind w:left="0" w:hanging="0"/>
        <w:jc w:val="center"/>
        <w:rPr/>
      </w:pPr>
      <w:r>
        <w:rPr/>
        <w:t>НАЦИОНАЛЬНОЙ ГВАРДИИ РОССИЙСКОЙ ФЕДЕРАЦИИ ГОСУДАРСТВЕННОЙ</w:t>
      </w:r>
    </w:p>
    <w:p>
      <w:pPr>
        <w:pStyle w:val="ConsPlusTitle"/>
        <w:ind w:left="0" w:hanging="0"/>
        <w:jc w:val="center"/>
        <w:rPr/>
      </w:pPr>
      <w:r>
        <w:rPr/>
        <w:t>КОРПОРАЦИЕЙ ПО СОДЕЙСТВИЮ РАЗРАБОТКЕ, ПРОИЗВОДСТВУ</w:t>
      </w:r>
    </w:p>
    <w:p>
      <w:pPr>
        <w:pStyle w:val="ConsPlusTitle"/>
        <w:ind w:left="0" w:hanging="0"/>
        <w:jc w:val="center"/>
        <w:rPr/>
      </w:pPr>
      <w:r>
        <w:rPr/>
        <w:t>И ЭКСПОРТУ ВЫСОКОТЕХНОЛОГИЧНОЙ ПРОМЫШЛЕННОЙ</w:t>
      </w:r>
    </w:p>
    <w:p>
      <w:pPr>
        <w:pStyle w:val="ConsPlusTitle"/>
        <w:ind w:left="0" w:hanging="0"/>
        <w:jc w:val="center"/>
        <w:rPr/>
      </w:pPr>
      <w:r>
        <w:rPr/>
        <w:t>ПРОДУКЦИИ "РОСТЕХ" ВО ВРЕМЕННОЕ ПОЛЬЗОВАНИЕ,</w:t>
      </w:r>
    </w:p>
    <w:p>
      <w:pPr>
        <w:pStyle w:val="ConsPlusTitle"/>
        <w:ind w:left="0" w:hanging="0"/>
        <w:jc w:val="center"/>
        <w:rPr/>
      </w:pPr>
      <w:r>
        <w:rPr/>
        <w:t>И НОРМЫ ОБЕСПЕЧЕНИЯ ИМИ РАБОТНИКОВ</w:t>
      </w:r>
    </w:p>
    <w:p>
      <w:pPr>
        <w:pStyle w:val="ConsPlusTitle"/>
        <w:ind w:left="0" w:hanging="0"/>
        <w:jc w:val="center"/>
        <w:rPr/>
      </w:pPr>
      <w:r>
        <w:rPr/>
        <w:t>ВЕДОМСТВЕННОЙ ОХРАНЫ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Постановления Правительства РФ от 23.09.2024 N 1284)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I. Отдельные типы и модели боевого ручного стрелкового</w:t>
      </w:r>
    </w:p>
    <w:p>
      <w:pPr>
        <w:pStyle w:val="ConsPlusTitle"/>
        <w:ind w:left="0" w:hanging="0"/>
        <w:jc w:val="center"/>
        <w:rPr/>
      </w:pPr>
      <w:r>
        <w:rPr/>
        <w:t>оружия и патроны к нему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bookmarkStart w:id="1" w:name="Par52"/>
      <w:bookmarkEnd w:id="1"/>
      <w:r>
        <w:rPr/>
        <w:t>1. 9-мм пистолет ПМ.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9-мм пистолет Ярыгина ПЯ.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9 x 19-мм пистолет Glock-17.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9 x 19-мм пистолет Glock-19.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9 x 19-мм пистолет Glock-26.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9-мм пистолет-пулемет ПП-19-01 исполнение 10 "Витязь".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9-мм пистолет-пулемет ПП-19-01 исполнение 20 "Витязь-СН".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8. 9-мм пистолет-пулемет ПП-2000.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9. 9-мм пистолет-пулемет ПП-91 "Кедр".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10. 9-мм пистолет-пулемет ПП-93.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11. 9-мм пистолет-пулемет ОЦ-2 "Кипарис".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12. 9-мм пистолет-пулемет ПП-19 "Бизон-2-01".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2" w:name="Par64"/>
      <w:bookmarkEnd w:id="2"/>
      <w:r>
        <w:rPr/>
        <w:t>13. 5,45-мм автомат АК-105.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14. 5,45-мм автомат АК-205.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15. 5,45-мм автомат АКС-74У.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16. 5,45-мм автомат АКС-74.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17. 5,45-мм автомат АК-74М.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18. 7,62-мм автомат АКМС.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19. 7,62-мм автомат АКМ.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20. 7,62-мм автомат АК-103.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21. 7,62-мм автомат АК-104.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22. 7,62-мм пулемет Калашникова пехотный ПКП.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23. 7,62-мм пулемет ПК.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24. 7,62-мм пулемет ПКМ.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25. 7,62-мм пулемет ПКС.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3" w:name="Par77"/>
      <w:bookmarkEnd w:id="3"/>
      <w:r>
        <w:rPr/>
        <w:t>26. 7,62-мм пулемет ПКМС.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27. Учебные образцы боевого ручного стрелкового оружия, указанного в </w:t>
      </w:r>
      <w:hyperlink w:anchor="Par52" w:tgtFrame="1. 9-мм пистолет ПМ.">
        <w:r>
          <w:rPr>
            <w:color w:val="0000FF"/>
          </w:rPr>
          <w:t>пунктах 1</w:t>
        </w:r>
      </w:hyperlink>
      <w:r>
        <w:rPr/>
        <w:t xml:space="preserve"> - </w:t>
      </w:r>
      <w:hyperlink w:anchor="Par77" w:tgtFrame="26. 7,62-мм пулемет ПКМС.">
        <w:r>
          <w:rPr>
            <w:color w:val="0000FF"/>
          </w:rPr>
          <w:t>26</w:t>
        </w:r>
      </w:hyperlink>
      <w:r>
        <w:rPr/>
        <w:t xml:space="preserve"> настоящего перечня, и учебные патроны к нему.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28. Патроны с обыкновенной пулей и холостые патроны к боевому ручному стрелковому оружию, указанному в </w:t>
      </w:r>
      <w:hyperlink w:anchor="Par52" w:tgtFrame="1. 9-мм пистолет ПМ.">
        <w:r>
          <w:rPr>
            <w:color w:val="0000FF"/>
          </w:rPr>
          <w:t>пунктах 1</w:t>
        </w:r>
      </w:hyperlink>
      <w:r>
        <w:rPr/>
        <w:t xml:space="preserve"> - </w:t>
      </w:r>
      <w:hyperlink w:anchor="Par77" w:tgtFrame="26. 7,62-мм пулемет ПКМС.">
        <w:r>
          <w:rPr>
            <w:color w:val="0000FF"/>
          </w:rPr>
          <w:t>26</w:t>
        </w:r>
      </w:hyperlink>
      <w:r>
        <w:rPr/>
        <w:t xml:space="preserve"> настоящего перечня.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29. Патроны с трассирующей пулей к боевому ручному стрелковому оружию, указанному в </w:t>
      </w:r>
      <w:hyperlink w:anchor="Par64" w:tgtFrame="13. 5,45-мм автомат АК-105.">
        <w:r>
          <w:rPr>
            <w:color w:val="0000FF"/>
          </w:rPr>
          <w:t>пунктах 13</w:t>
        </w:r>
      </w:hyperlink>
      <w:r>
        <w:rPr/>
        <w:t xml:space="preserve"> - </w:t>
      </w:r>
      <w:hyperlink w:anchor="Par77" w:tgtFrame="26. 7,62-мм пулемет ПКМС.">
        <w:r>
          <w:rPr>
            <w:color w:val="0000FF"/>
          </w:rPr>
          <w:t>26</w:t>
        </w:r>
      </w:hyperlink>
      <w:r>
        <w:rPr/>
        <w:t xml:space="preserve"> настоящего перечня.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II. Нормы обеспечения отдельными типами и моделями боевого</w:t>
      </w:r>
    </w:p>
    <w:p>
      <w:pPr>
        <w:pStyle w:val="ConsPlusTitle"/>
        <w:ind w:left="0" w:hanging="0"/>
        <w:jc w:val="center"/>
        <w:rPr/>
      </w:pPr>
      <w:r>
        <w:rPr/>
        <w:t>ручного стрелкового оружия и патронами к нему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1. Боевое ручное стрелковое оружие</w:t>
      </w:r>
    </w:p>
    <w:p>
      <w:pPr>
        <w:pStyle w:val="ConsPlusNormal"/>
        <w:ind w:left="0" w:firstLine="540"/>
        <w:jc w:val="both"/>
        <w:rPr/>
      </w:pPr>
      <w:r>
        <w:rPr/>
      </w:r>
    </w:p>
    <w:tbl>
      <w:tblPr>
        <w:tblW w:w="9032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10"/>
        <w:gridCol w:w="2534"/>
        <w:gridCol w:w="1191"/>
        <w:gridCol w:w="341"/>
        <w:gridCol w:w="339"/>
        <w:gridCol w:w="1217"/>
        <w:gridCol w:w="341"/>
        <w:gridCol w:w="338"/>
        <w:gridCol w:w="1110"/>
        <w:gridCol w:w="1110"/>
      </w:tblGrid>
      <w:tr>
        <w:trPr/>
        <w:tc>
          <w:tcPr>
            <w:tcW w:w="30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должности</w:t>
            </w:r>
          </w:p>
        </w:tc>
        <w:tc>
          <w:tcPr>
            <w:tcW w:w="15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</w:t>
            </w:r>
          </w:p>
        </w:tc>
        <w:tc>
          <w:tcPr>
            <w:tcW w:w="18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Пистолет-пулемет</w:t>
            </w:r>
          </w:p>
        </w:tc>
        <w:tc>
          <w:tcPr>
            <w:tcW w:w="1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Автомат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Пулемет</w:t>
            </w:r>
          </w:p>
        </w:tc>
      </w:tr>
      <w:tr>
        <w:trPr/>
        <w:tc>
          <w:tcPr>
            <w:tcW w:w="51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253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Начальник (заместитель начальника) смены (караула), начальник команды (группы), командир отделения, старшина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67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253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Оперативный дежурный по подразделению (инструктор по службе, инструктор по профессиональной подготовке)</w:t>
            </w:r>
          </w:p>
        </w:tc>
        <w:tc>
          <w:tcPr>
            <w:tcW w:w="119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253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Инструктор служебного собаководства, кинолог</w:t>
            </w:r>
          </w:p>
        </w:tc>
        <w:tc>
          <w:tcPr>
            <w:tcW w:w="119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253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пропускной и внутриобъектовый режимы на внутренних постах объекта</w:t>
            </w:r>
          </w:p>
        </w:tc>
        <w:tc>
          <w:tcPr>
            <w:tcW w:w="119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5.</w:t>
            </w:r>
          </w:p>
        </w:tc>
        <w:tc>
          <w:tcPr>
            <w:tcW w:w="253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пропускной и внутриобъектовый режимы на внешних (наружных) постах и охрану объекта по периметру объекта</w:t>
            </w:r>
          </w:p>
        </w:tc>
        <w:tc>
          <w:tcPr>
            <w:tcW w:w="119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/>
              <w:t xml:space="preserve">из расчета 2 единицы на пост </w:t>
            </w:r>
            <w:hyperlink w:anchor="Par158" w:tgtFrame="&lt;1&gt; Автомат выдается взамен пистолета-пулемета.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/>
              <w:t xml:space="preserve">из расчета 1 единица на пост </w:t>
            </w:r>
            <w:hyperlink w:anchor="Par159" w:tgtFrame="&lt;2&gt; Пулемет выдается взамен автомата.">
              <w:r>
                <w:rPr>
                  <w:color w:val="0000FF"/>
                </w:rPr>
                <w:t>&lt;2&gt;</w:t>
              </w:r>
            </w:hyperlink>
          </w:p>
        </w:tc>
      </w:tr>
      <w:tr>
        <w:trPr/>
        <w:tc>
          <w:tcPr>
            <w:tcW w:w="5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6.</w:t>
            </w:r>
          </w:p>
        </w:tc>
        <w:tc>
          <w:tcPr>
            <w:tcW w:w="253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охрану груза в пути следования, сопровождения</w:t>
            </w:r>
          </w:p>
        </w:tc>
        <w:tc>
          <w:tcPr>
            <w:tcW w:w="119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</w:tc>
        <w:tc>
          <w:tcPr>
            <w:tcW w:w="121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7.</w:t>
            </w:r>
          </w:p>
        </w:tc>
        <w:tc>
          <w:tcPr>
            <w:tcW w:w="253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включенный в состав резервной группы (группы быстрого реагирования)</w:t>
            </w:r>
          </w:p>
        </w:tc>
        <w:tc>
          <w:tcPr>
            <w:tcW w:w="119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/>
              <w:t xml:space="preserve">из расчета 2 единицы на пост </w:t>
            </w:r>
            <w:hyperlink w:anchor="Par158" w:tgtFrame="&lt;1&gt; Автомат выдается взамен пистолета-пулемета.">
              <w:r>
                <w:rPr>
                  <w:color w:val="0000FF"/>
                </w:rPr>
                <w:t>&lt;1&gt;</w:t>
              </w:r>
            </w:hyperlink>
          </w:p>
        </w:tc>
        <w:tc>
          <w:tcPr>
            <w:tcW w:w="111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1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8.</w:t>
            </w:r>
          </w:p>
        </w:tc>
        <w:tc>
          <w:tcPr>
            <w:tcW w:w="2534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противодействие беспилотным воздушным, подводным и надводным судам и аппаратам, беспилотным транспортным средствам и иным автоматизированным беспилотным комплексам на внутренних и внешних постах на охраняемом объекте, выполняющий обязанности по охране периметра объекта &lt;3&gt;</w:t>
            </w:r>
          </w:p>
        </w:tc>
        <w:tc>
          <w:tcPr>
            <w:tcW w:w="119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680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17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67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1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1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/>
              <w:t xml:space="preserve">из расчета 2 единицы на пост </w:t>
            </w:r>
            <w:hyperlink w:anchor="Par159" w:tgtFrame="&lt;2&gt; Пулемет выдается взамен автомата.">
              <w:r>
                <w:rPr>
                  <w:color w:val="0000FF"/>
                </w:rPr>
                <w:t>&lt;2&gt;</w:t>
              </w:r>
            </w:hyperlink>
          </w:p>
        </w:tc>
      </w:tr>
    </w:tbl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--------------------------------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4" w:name="Par158"/>
      <w:bookmarkEnd w:id="4"/>
      <w:r>
        <w:rPr/>
        <w:t>&lt;1&gt; Автомат выдается взамен пистолета-пулемета.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5" w:name="Par159"/>
      <w:bookmarkEnd w:id="5"/>
      <w:r>
        <w:rPr/>
        <w:t>&lt;2&gt; Пулемет выдается взамен автомата.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&lt;3&gt; Для использования в составе комплексов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допускается получение одним охранником более двух единиц закрепленного за ним автоматического боевого ручного стрелкового оружия.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2. Патроны к боевому ручному стрелковому оружию</w:t>
      </w:r>
    </w:p>
    <w:p>
      <w:pPr>
        <w:pStyle w:val="ConsPlusNormal"/>
        <w:ind w:left="0" w:hanging="0"/>
        <w:jc w:val="center"/>
        <w:rPr/>
      </w:pPr>
      <w:r>
        <w:rPr/>
      </w:r>
    </w:p>
    <w:tbl>
      <w:tblPr>
        <w:tblW w:w="9068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30"/>
        <w:gridCol w:w="1556"/>
        <w:gridCol w:w="2003"/>
        <w:gridCol w:w="1829"/>
        <w:gridCol w:w="1263"/>
        <w:gridCol w:w="1986"/>
      </w:tblGrid>
      <w:tr>
        <w:trPr/>
        <w:tc>
          <w:tcPr>
            <w:tcW w:w="1986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оружия</w:t>
            </w:r>
          </w:p>
        </w:tc>
        <w:tc>
          <w:tcPr>
            <w:tcW w:w="20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Неснижаемый запас патронов (из расчета на единицу оружия)</w:t>
            </w:r>
          </w:p>
        </w:tc>
        <w:tc>
          <w:tcPr>
            <w:tcW w:w="50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Нормы патронов</w:t>
            </w:r>
          </w:p>
        </w:tc>
      </w:tr>
      <w:tr>
        <w:trPr/>
        <w:tc>
          <w:tcPr>
            <w:tcW w:w="1986" w:type="dxa"/>
            <w:gridSpan w:val="2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00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проверку боя и приведение к нормальному бою (на каждую единицу оружия 2 раза в год)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учебную стрельбу (на каждого работника в год)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для проведения контрольного отстрела (на каждую единицу оружия 1 раз в десять лет)</w:t>
            </w:r>
          </w:p>
        </w:tc>
      </w:tr>
      <w:tr>
        <w:trPr/>
        <w:tc>
          <w:tcPr>
            <w:tcW w:w="43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155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Пистолет</w:t>
            </w:r>
          </w:p>
        </w:tc>
        <w:tc>
          <w:tcPr>
            <w:tcW w:w="200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829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26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80</w:t>
            </w:r>
          </w:p>
        </w:tc>
        <w:tc>
          <w:tcPr>
            <w:tcW w:w="198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43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155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Пистолет-пулемет</w:t>
            </w:r>
          </w:p>
        </w:tc>
        <w:tc>
          <w:tcPr>
            <w:tcW w:w="200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82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26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120</w:t>
            </w:r>
          </w:p>
        </w:tc>
        <w:tc>
          <w:tcPr>
            <w:tcW w:w="198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43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155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Автомат</w:t>
            </w:r>
          </w:p>
        </w:tc>
        <w:tc>
          <w:tcPr>
            <w:tcW w:w="200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4 снаряженных магазина</w:t>
            </w:r>
          </w:p>
        </w:tc>
        <w:tc>
          <w:tcPr>
            <w:tcW w:w="182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26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120</w:t>
            </w:r>
          </w:p>
        </w:tc>
        <w:tc>
          <w:tcPr>
            <w:tcW w:w="198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43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155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Пулемет</w:t>
            </w:r>
          </w:p>
        </w:tc>
        <w:tc>
          <w:tcPr>
            <w:tcW w:w="200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 коробки с пулеметной лентой на 100 патронов и 2 коробки с пулеметной лентой на 200 патронов</w:t>
            </w:r>
          </w:p>
        </w:tc>
        <w:tc>
          <w:tcPr>
            <w:tcW w:w="1829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30</w:t>
            </w:r>
          </w:p>
        </w:tc>
        <w:tc>
          <w:tcPr>
            <w:tcW w:w="126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200</w:t>
            </w:r>
          </w:p>
        </w:tc>
        <w:tc>
          <w:tcPr>
            <w:tcW w:w="198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</w:tbl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Примечания: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 Боевое ручное стрелковое оружие выдается территориальными органами Федеральной службы войск национальной гвардии Российской Федерации во временное пользование без входящего в комплект боевого холодного оружия.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Резерв патронов к боевому ручному стрелковому оружию формируется ведомственной охраной из расчета 50 процентов от неснижаемого запаса на каждую единицу оружия.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Патроны с трассирующей пулей выдаются ведомственной охране из расчета не более 30 процентов от неснижаемого запаса.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Холостые патроны выдаются ведомственной охране из расчета не более 10 процентов от неснижаемого запаса.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Нормы обеспечения учебными образцами боевого ручного стрелкового оружия формируются ведомственной охраной из расчета 1 единица учебного образца боевого ручного стрелкового оружия на 15 единиц соответствующего боевого ручного стрелкового оружия.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Нормы обеспечения учебными патронами формируются ведомственной охраной из расчета 1 снаряженный магазин (коробка с пулеметной лентой на 100 патронов) на каждую единицу учебного образца боевого ручного стрелкового оружия.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12 ноября 2010 г. N 894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6" w:name="Par212"/>
      <w:bookmarkEnd w:id="6"/>
      <w:r>
        <w:rPr/>
        <w:t>ПЕРЕЧЕНЬ</w:t>
      </w:r>
    </w:p>
    <w:p>
      <w:pPr>
        <w:pStyle w:val="ConsPlusTitle"/>
        <w:ind w:left="0" w:hanging="0"/>
        <w:jc w:val="center"/>
        <w:rPr/>
      </w:pPr>
      <w:r>
        <w:rPr/>
        <w:t>СПЕЦИАЛЬНЫХ СРЕДСТВ, ВИДОВ, ТИПОВ И МОДЕЛЕЙ СЛУЖЕБНОГО</w:t>
      </w:r>
    </w:p>
    <w:p>
      <w:pPr>
        <w:pStyle w:val="ConsPlusTitle"/>
        <w:ind w:left="0" w:hanging="0"/>
        <w:jc w:val="center"/>
        <w:rPr/>
      </w:pPr>
      <w:r>
        <w:rPr/>
        <w:t>ОГНЕСТРЕЛЬНОГО ОРУЖИЯ, ПАТРОНОВ К НЕМУ И НОРМЫ ОБЕСПЕЧЕНИЯ</w:t>
      </w:r>
    </w:p>
    <w:p>
      <w:pPr>
        <w:pStyle w:val="ConsPlusTitle"/>
        <w:ind w:left="0" w:hanging="0"/>
        <w:jc w:val="center"/>
        <w:rPr/>
      </w:pPr>
      <w:r>
        <w:rPr/>
        <w:t>ИМИ РАБОТНИКОВ ВЕДОМСТВЕННОЙ ОХРАНЫ ГОСУДАРСТВЕННОЙ</w:t>
      </w:r>
    </w:p>
    <w:p>
      <w:pPr>
        <w:pStyle w:val="ConsPlusTitle"/>
        <w:ind w:left="0" w:hanging="0"/>
        <w:jc w:val="center"/>
        <w:rPr/>
      </w:pPr>
      <w:r>
        <w:rPr/>
        <w:t>КОРПОРАЦИИ ПО СОДЕЙСТВИЮ РАЗРАБОТКЕ, ПРОИЗВОДСТВУ</w:t>
      </w:r>
    </w:p>
    <w:p>
      <w:pPr>
        <w:pStyle w:val="ConsPlusTitle"/>
        <w:ind w:left="0" w:hanging="0"/>
        <w:jc w:val="center"/>
        <w:rPr/>
      </w:pPr>
      <w:r>
        <w:rPr/>
        <w:t>И ЭКСПОРТУ ВЫСОКОТЕХНОЛОГИЧНОЙ ПРОМЫШЛЕННОЙ</w:t>
      </w:r>
    </w:p>
    <w:p>
      <w:pPr>
        <w:pStyle w:val="ConsPlusTitle"/>
        <w:ind w:left="0" w:hanging="0"/>
        <w:jc w:val="center"/>
        <w:rPr/>
      </w:pPr>
      <w:r>
        <w:rPr/>
        <w:t>ПРОДУКЦИИ "РОСТЕХ"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04.09.2012 N 882,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25.06.2014 N 582, от 24.11.2015 N 1260,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23.09.2024 N 1284)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I. Специальные средства, виды, типы и модели служебного</w:t>
      </w:r>
    </w:p>
    <w:p>
      <w:pPr>
        <w:pStyle w:val="ConsPlusTitle"/>
        <w:ind w:left="0" w:hanging="0"/>
        <w:jc w:val="center"/>
        <w:rPr/>
      </w:pPr>
      <w:r>
        <w:rPr/>
        <w:t>огнестрельного оружия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Механические распылители, аэрозольные и другие устройства, снаряженные слезоточивыми или раздражающими веществами, разрешенными к применению гражданами в целях самообороны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Палки резиновые специальные Пр-73, Пр-УЗМ (ТУ АНВЯ6 354.031), Пр-89 (ТУ АНВЯ6 354.032) и Пр-90 (ТУ АНВЯ6 354.038)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Палки универсальные специальные ПУС-1, ПУС-2 и ПУС-3 (ТУ 2539-004-31041642-95)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Наручники ТУ 7399-031-31041642-97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Средства принудительной остановки транспорта: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заграждение автомобильное портативное "Лиана-9000" ТУ 7399-45-31041642-03;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пост остановки колесного автотранспорта "Покат-3000У" ТУ 7399-141-31041642-03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Бронежилеты, защитные каски и иные средства индивидуальной защиты, которые не подлежат ограничению в приобретении и использовании гражданами и организациями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7" w:name="Par235"/>
      <w:bookmarkEnd w:id="7"/>
      <w:r>
        <w:rPr/>
        <w:t>6. Сертифицированное в установленном порядке служебное огнестрельное нарезное короткоствольное оружие российского производства и патроны к нему</w:t>
      </w:r>
    </w:p>
    <w:p>
      <w:pPr>
        <w:pStyle w:val="ConsPlusNormal"/>
        <w:ind w:left="0" w:hanging="0"/>
        <w:jc w:val="both"/>
        <w:rPr/>
      </w:pPr>
      <w:r>
        <w:rPr/>
        <w:t>(п. 6 в ред. Постановления Правительства РФ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Огнестрельное гладкоствольное длинноствольное оружие калибров 12/70, 12/76, 16/70, 16/76, 20/70, 20/76, 410/76, разрешенное к обороту на территории Российской Федерации, и патроны к нему, прошедшие обязательное подтверждение соответствия, предусмотренное статьей 7 Федерального закона "Об оружии"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8" w:name="Par239"/>
      <w:bookmarkEnd w:id="8"/>
      <w:r>
        <w:rPr/>
        <w:t xml:space="preserve">8. Электрошоковые устройства российского производства, имеющие выходные параметры, соответствующие требованиям государственных стандартов Российской Федерации и </w:t>
      </w:r>
      <w:hyperlink w:anchor="Par239" w:tgtFrame="8. Электрошоковые устройства российского производства, имеющие выходные параметры, соответствующие требованиям государственных стандартов Российской Федерации и нормам Министерства здравоохранения Российской Федерации для гражданского оружия самообороны, огнестрельное оружие ограниченного поражения российского производства, сертифицированное в установленном порядке в качестве служебного оружия (далее - огнестрельное оружие ограниченного поражения), и патроны к нему">
        <w:r>
          <w:rPr>
            <w:color w:val="0000FF"/>
          </w:rPr>
          <w:t>нормам</w:t>
        </w:r>
      </w:hyperlink>
      <w:r>
        <w:rPr/>
        <w:t xml:space="preserve"> Министерства здравоохранения Российской Федерации для гражданского оружия самообороны, огнестрельное оружие ограниченного поражения российского производства, сертифицированное в установленном порядке в качестве служебного оружия (далее - огнестрельное оружие ограниченного поражения), и патроны к нему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04.09.2012 N 882,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9. Служебные собаки</w:t>
      </w:r>
    </w:p>
    <w:p>
      <w:pPr>
        <w:pStyle w:val="ConsPlusNormal"/>
        <w:ind w:left="0" w:hanging="0"/>
        <w:jc w:val="both"/>
        <w:rPr/>
      </w:pPr>
      <w:r>
        <w:rPr/>
        <w:t>(п. 9 введен Постановлением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10.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</w:t>
      </w:r>
    </w:p>
    <w:p>
      <w:pPr>
        <w:pStyle w:val="ConsPlusNormal"/>
        <w:ind w:left="0" w:hanging="0"/>
        <w:jc w:val="both"/>
        <w:rPr/>
      </w:pPr>
      <w:r>
        <w:rPr/>
        <w:t>(п. 10 в ред. Постановления Правительства РФ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11. Учебные образцы оружия, указанного в </w:t>
      </w:r>
      <w:hyperlink w:anchor="Par235" w:tgtFrame="6. Сертифицированное в установленном порядке служебное огнестрельное нарезное короткоствольное оружие российского производства и патроны к нему">
        <w:r>
          <w:rPr>
            <w:color w:val="0000FF"/>
          </w:rPr>
          <w:t>пункте 6</w:t>
        </w:r>
      </w:hyperlink>
      <w:r>
        <w:rPr/>
        <w:t xml:space="preserve"> настоящего перечня, и учебные патроны к нему</w:t>
      </w:r>
    </w:p>
    <w:p>
      <w:pPr>
        <w:pStyle w:val="ConsPlusNormal"/>
        <w:ind w:left="0" w:hanging="0"/>
        <w:jc w:val="both"/>
        <w:rPr/>
      </w:pPr>
      <w:r>
        <w:rPr/>
        <w:t>(п. 11 введен Постановлением Правительства РФ от 23.09.2024 N 1284)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II. Нормы обеспечения специальными средствами,</w:t>
      </w:r>
    </w:p>
    <w:p>
      <w:pPr>
        <w:pStyle w:val="ConsPlusTitle"/>
        <w:ind w:left="0" w:hanging="0"/>
        <w:jc w:val="center"/>
        <w:rPr/>
      </w:pPr>
      <w:r>
        <w:rPr/>
        <w:t>видами, типами и моделями служебного огнестрельного</w:t>
      </w:r>
    </w:p>
    <w:p>
      <w:pPr>
        <w:pStyle w:val="ConsPlusTitle"/>
        <w:ind w:left="0" w:hanging="0"/>
        <w:jc w:val="center"/>
        <w:rPr/>
      </w:pPr>
      <w:r>
        <w:rPr/>
        <w:t>оружия, патронами к нему</w:t>
      </w:r>
    </w:p>
    <w:p>
      <w:pPr>
        <w:pStyle w:val="ConsPlusNormal"/>
        <w:ind w:left="0" w:hanging="0"/>
        <w:jc w:val="center"/>
        <w:rPr/>
      </w:pPr>
      <w:r>
        <w:rPr/>
        <w:t>(в ред. Постановления Правительства РФ от 23.09.2024 N 1284)</w:t>
      </w:r>
    </w:p>
    <w:p>
      <w:pPr>
        <w:pStyle w:val="ConsPlusNormal"/>
        <w:ind w:left="0" w:hanging="0"/>
        <w:jc w:val="center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Специальные средства и индивидуальные средства защиты: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механические распылители, аэрозольные и другие устройства, снаряженные слезоточивыми и раздражающими веществами, электрошоковые устройства российского производства, служебные собаки и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приобретаются из расчета, позволяющего обеспечить безопасность объекта;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палки резиновые специальные, наручники, бронежилеты, защитные каски и иные средства индивидуальной защиты приобретаются из расчета обеспечения работников не менее одной суточной смены (караула), группы по охране грузов, группы сопровождения грузов;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средства принудительной остановки транспорта приобретаются из расчета на каждый пост, на котором работники ведомственной охраны осуществляют пропускной режим транспорта</w:t>
      </w:r>
    </w:p>
    <w:p>
      <w:pPr>
        <w:pStyle w:val="ConsPlusNormal"/>
        <w:ind w:left="0" w:hanging="0"/>
        <w:jc w:val="both"/>
        <w:rPr/>
      </w:pPr>
      <w:r>
        <w:rPr/>
        <w:t>(п. 1 в ред. Постановления Правительства РФ от 23.09.2024 N 1284)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Служебное огнестрельное оружие: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огнестрельное оружие ограниченного поражения приобретается из расчета обеспечения работников суточной смены, группы сопровождения грузов;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учебные образцы оружия приобретаются при необходимости из расчета 1 единица учебного образца оружия на 15 единиц служебного огнестрельного оружия;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нормы обеспечения учебными патронами формируются из расчета 1 снаряженный магазин (обойма) на каждую единицу учебного образца оружия;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пистолеты и длинноствольное гладкоствольное оружие приобретаются по следующим нормам:</w:t>
      </w:r>
    </w:p>
    <w:p>
      <w:pPr>
        <w:pStyle w:val="ConsPlusNormal"/>
        <w:ind w:left="0" w:firstLine="540"/>
        <w:jc w:val="both"/>
        <w:rPr/>
      </w:pPr>
      <w:r>
        <w:rPr/>
      </w:r>
    </w:p>
    <w:tbl>
      <w:tblPr>
        <w:tblW w:w="9057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76"/>
        <w:gridCol w:w="4792"/>
        <w:gridCol w:w="1297"/>
        <w:gridCol w:w="338"/>
        <w:gridCol w:w="342"/>
        <w:gridCol w:w="1712"/>
      </w:tblGrid>
      <w:tr>
        <w:trPr/>
        <w:tc>
          <w:tcPr>
            <w:tcW w:w="536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должности работника ведомственной охраны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</w:t>
            </w:r>
          </w:p>
        </w:tc>
        <w:tc>
          <w:tcPr>
            <w:tcW w:w="2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Гладкоствольное длинноствольное оружие</w:t>
            </w:r>
          </w:p>
        </w:tc>
      </w:tr>
      <w:tr>
        <w:trPr/>
        <w:tc>
          <w:tcPr>
            <w:tcW w:w="57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1.</w:t>
            </w:r>
          </w:p>
        </w:tc>
        <w:tc>
          <w:tcPr>
            <w:tcW w:w="4792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Директор (заместитель директора) филиала, начальник (заместитель начальника) отряда ведомственной охраны</w:t>
            </w:r>
          </w:p>
        </w:tc>
        <w:tc>
          <w:tcPr>
            <w:tcW w:w="1297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12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7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2.</w:t>
            </w:r>
          </w:p>
        </w:tc>
        <w:tc>
          <w:tcPr>
            <w:tcW w:w="479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Начальник (заместитель начальника) смены (караула), начальник команды (группы), командир отделения, старшина</w:t>
            </w:r>
          </w:p>
        </w:tc>
        <w:tc>
          <w:tcPr>
            <w:tcW w:w="129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1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7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3.</w:t>
            </w:r>
          </w:p>
        </w:tc>
        <w:tc>
          <w:tcPr>
            <w:tcW w:w="479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Оперативный дежурный по подразделению (инструктор по службе, инструктор по профессиональной подготовке)</w:t>
            </w:r>
          </w:p>
        </w:tc>
        <w:tc>
          <w:tcPr>
            <w:tcW w:w="129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1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7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4.</w:t>
            </w:r>
          </w:p>
        </w:tc>
        <w:tc>
          <w:tcPr>
            <w:tcW w:w="479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Инструктор служебного собаководства, кинолог</w:t>
            </w:r>
          </w:p>
        </w:tc>
        <w:tc>
          <w:tcPr>
            <w:tcW w:w="129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1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7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5.</w:t>
            </w:r>
          </w:p>
        </w:tc>
        <w:tc>
          <w:tcPr>
            <w:tcW w:w="479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пропускной и внутриобъектовый режимы на внутренних постах объекта</w:t>
            </w:r>
          </w:p>
        </w:tc>
        <w:tc>
          <w:tcPr>
            <w:tcW w:w="129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1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57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6.</w:t>
            </w:r>
          </w:p>
        </w:tc>
        <w:tc>
          <w:tcPr>
            <w:tcW w:w="479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пропускной и внутриобъектовый режимы на внешних (наружных) постах и охрану объекта по периметру объекта</w:t>
            </w:r>
          </w:p>
        </w:tc>
        <w:tc>
          <w:tcPr>
            <w:tcW w:w="129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</w:tc>
        <w:tc>
          <w:tcPr>
            <w:tcW w:w="171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</w:tr>
      <w:tr>
        <w:trPr/>
        <w:tc>
          <w:tcPr>
            <w:tcW w:w="57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7.</w:t>
            </w:r>
          </w:p>
        </w:tc>
        <w:tc>
          <w:tcPr>
            <w:tcW w:w="479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обеспечивающий охрану груза в пути следования, сопровождения</w:t>
            </w:r>
          </w:p>
        </w:tc>
        <w:tc>
          <w:tcPr>
            <w:tcW w:w="129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</w:tc>
        <w:tc>
          <w:tcPr>
            <w:tcW w:w="171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</w:tr>
      <w:tr>
        <w:trPr/>
        <w:tc>
          <w:tcPr>
            <w:tcW w:w="576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8.</w:t>
            </w:r>
          </w:p>
        </w:tc>
        <w:tc>
          <w:tcPr>
            <w:tcW w:w="4792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 (старший охранник), включенный в состав резервной группы (группы быстрого реагирования)</w:t>
            </w:r>
          </w:p>
        </w:tc>
        <w:tc>
          <w:tcPr>
            <w:tcW w:w="1297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680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712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  <w:t>(п. 2 в ред. Постановления Правительства РФ от 23.09.2024 N 1284)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3. Патроны к служебному огнестрельному оружию приобретаются по следующим нормам: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23.09.2024 N 1284)</w:t>
      </w:r>
    </w:p>
    <w:p>
      <w:pPr>
        <w:pStyle w:val="ConsPlusNormal"/>
        <w:ind w:left="0" w:firstLine="540"/>
        <w:jc w:val="both"/>
        <w:rPr/>
      </w:pPr>
      <w:r>
        <w:rPr/>
      </w:r>
    </w:p>
    <w:tbl>
      <w:tblPr>
        <w:tblW w:w="8958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984"/>
        <w:gridCol w:w="1531"/>
        <w:gridCol w:w="1871"/>
        <w:gridCol w:w="1699"/>
        <w:gridCol w:w="1873"/>
      </w:tblGrid>
      <w:tr>
        <w:trPr/>
        <w:tc>
          <w:tcPr>
            <w:tcW w:w="1984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оружия</w:t>
            </w:r>
          </w:p>
        </w:tc>
        <w:tc>
          <w:tcPr>
            <w:tcW w:w="1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Неснижаемый запас патронов на единицу оружия</w:t>
            </w:r>
          </w:p>
        </w:tc>
        <w:tc>
          <w:tcPr>
            <w:tcW w:w="5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Нормы патронов (штук)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5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проверку боя оружия и приведение его к нормальному бою (на каждую единицу оружия 2 раза в год)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учебную стрельбу (на каждого работника в год)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для проведения контрольного отстрела (на каждую единицу оружия 1 раз в пятнадцать лет)</w:t>
            </w:r>
          </w:p>
        </w:tc>
      </w:tr>
      <w:tr>
        <w:trPr/>
        <w:tc>
          <w:tcPr>
            <w:tcW w:w="1984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Пистолет</w:t>
            </w:r>
          </w:p>
        </w:tc>
        <w:tc>
          <w:tcPr>
            <w:tcW w:w="153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87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699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80</w:t>
            </w:r>
          </w:p>
        </w:tc>
        <w:tc>
          <w:tcPr>
            <w:tcW w:w="187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8958" w:type="dxa"/>
            <w:gridSpan w:val="5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(в ред. Постановления Правительства РФ от 25.06.2014 N 582)</w:t>
            </w:r>
          </w:p>
        </w:tc>
      </w:tr>
      <w:tr>
        <w:trPr/>
        <w:tc>
          <w:tcPr>
            <w:tcW w:w="19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Гладкоствольное длинноствольное оружие</w:t>
            </w:r>
          </w:p>
        </w:tc>
        <w:tc>
          <w:tcPr>
            <w:tcW w:w="153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40</w:t>
            </w:r>
          </w:p>
        </w:tc>
        <w:tc>
          <w:tcPr>
            <w:tcW w:w="18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69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200</w:t>
            </w:r>
          </w:p>
        </w:tc>
        <w:tc>
          <w:tcPr>
            <w:tcW w:w="187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1984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Огнестрельное оружие ограниченного поражения</w:t>
            </w:r>
          </w:p>
        </w:tc>
        <w:tc>
          <w:tcPr>
            <w:tcW w:w="153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87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69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</w:t>
            </w:r>
          </w:p>
        </w:tc>
        <w:tc>
          <w:tcPr>
            <w:tcW w:w="187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8958" w:type="dxa"/>
            <w:gridSpan w:val="5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(в ред. Постановления Правительства РФ от 23.09.2024 N 1284)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10</Pages>
  <Words>1850</Words>
  <Characters>12428</Characters>
  <CharactersWithSpaces>13994</CharactersWithSpaces>
  <Paragraphs>288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2025-07-02T12:10:00Z</dcterms:created>
  <dc:creator/>
  <dc:description/>
  <dc:language>ru-RU</dc:language>
  <cp:lastModifiedBy/>
  <dcterms:modified xsi:type="dcterms:W3CDTF">2025-07-02T12:13:00Z</dcterms:modified>
  <cp:revision>0</cp:revision>
  <dc:subject/>
  <dc:title>Постановление Правительства РФ от 12.11.2010 N 894(ред. от 23.09.2024)"О специальных средствах и огнестрельном оружии, используемых ведомственной охраной Государственной корпорации по содействию разработке, производству и экспорту высокотехнологичной промышленной продукции "Ростех"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