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IndexHeading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по Московской области за 2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7030"/>
        <w:gridCol w:w="1831"/>
      </w:tblGrid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</w:t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Прохождение военной службы по призыву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Дополнительные денежные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Трудовые отношения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 членов семьи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освидетельствование, проведение ВВК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Денежная компенсация за наем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призыву, увольнение в военной службы, в т.ч. досрочное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>
          <w:trHeight w:val="724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антитеррористической защищенности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противоправных действий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госпошлины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eastAsia="Calibri" w:cs=""/>
                <w:kern w:val="0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Факты противоправных действий сотрудников коррупционной направленности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200"/>
              <w:jc w:val="left"/>
              <w:rPr>
                <w:b w:val="false"/>
                <w:bCs w:val="false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</w:rPr>
              <w:t>Меры социальной поддержки ветеранов боевых действий, ветеранов военной службы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1.3.</w:t>
            </w:r>
          </w:p>
        </w:tc>
        <w:tc>
          <w:tcPr>
            <w:tcW w:w="8861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1.4.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FFFF00" w:val="clear"/>
              </w:rPr>
              <w:t>665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641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Материально-бытовое обеспечение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strike w:val="false"/>
                <w:dstrike w:val="false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371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Имущественные отношения ВНГ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20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Установление местонахождения военнослужащего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Патриотическое воспитание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пошлины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>
          <w:trHeight w:val="691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справок о наличии (отсутствии)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Оплата листка нетрудоспособности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Почтовые отправления не имеющие смысла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Медицинское освидетельствование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 xml:space="preserve">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Поиск наград, подтверждение награждения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Увольнение с военной службы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Боевая подготовка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по договору соцнайма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Реализация мер правовой и социальной защиты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Прекращение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Порядок выезда из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449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FFFF00" w:val="clear"/>
              </w:rPr>
              <w:t>68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Получение сведений и документов из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Поиск наград, подтверждение о награждении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страхование,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размеров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зарплате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52"/>
  <w:defaultTabStop w:val="4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 w:customStyle="1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user2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3">
    <w:name w:val="Заголовок таблицы (user)"/>
    <w:basedOn w:val="user2"/>
    <w:qFormat/>
    <w:pPr>
      <w:suppressLineNumbers/>
      <w:jc w:val="center"/>
    </w:pPr>
    <w:rPr>
      <w:b/>
      <w:bCs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Application>LibreOffice/25.2.6.2$Linux_X86_64 LibreOffice_project/520$Build-2</Application>
  <AppVersion>15.0000</AppVersion>
  <Pages>6</Pages>
  <Words>899</Words>
  <Characters>6241</Characters>
  <CharactersWithSpaces>6907</CharactersWithSpaces>
  <Paragraphs>309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2025-06-30T08:57:28Z</cp:lastPrinted>
  <dcterms:modified xsi:type="dcterms:W3CDTF">2026-05-25T12:34:39Z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